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256" w:rsidRPr="00516AD0" w:rsidRDefault="005675F5" w:rsidP="002F7A15">
      <w:pPr>
        <w:pStyle w:val="a3"/>
        <w:spacing w:after="120"/>
        <w:jc w:val="center"/>
        <w:rPr>
          <w:rFonts w:ascii="Times New Roman" w:hAnsi="Times New Roman" w:cs="Times New Roman"/>
          <w:b/>
          <w:bCs/>
          <w:sz w:val="24"/>
          <w:szCs w:val="24"/>
        </w:rPr>
      </w:pPr>
      <w:r>
        <w:rPr>
          <w:rFonts w:ascii="Times New Roman" w:hAnsi="Times New Roman" w:cs="Times New Roman"/>
          <w:b/>
          <w:bCs/>
          <w:sz w:val="24"/>
          <w:szCs w:val="24"/>
        </w:rPr>
        <w:t>ОБЪЯВЛЕНИЕ</w:t>
      </w:r>
    </w:p>
    <w:p w:rsidR="00D82A30" w:rsidRPr="00233219" w:rsidRDefault="00D82A30" w:rsidP="00D82A30">
      <w:pPr>
        <w:pStyle w:val="Default"/>
        <w:jc w:val="center"/>
        <w:rPr>
          <w:b/>
        </w:rPr>
      </w:pPr>
      <w:r w:rsidRPr="00EE3065">
        <w:rPr>
          <w:b/>
          <w:bCs/>
        </w:rPr>
        <w:t xml:space="preserve">о выборе единственного поставщика (подрядчика, исполнителя) </w:t>
      </w:r>
      <w:r w:rsidRPr="00EE3065">
        <w:rPr>
          <w:b/>
          <w:lang w:eastAsia="ar-SA"/>
        </w:rPr>
        <w:t xml:space="preserve">право заключения </w:t>
      </w:r>
      <w:bookmarkStart w:id="0" w:name="doc_type"/>
      <w:bookmarkEnd w:id="0"/>
      <w:r w:rsidRPr="00EE3065">
        <w:rPr>
          <w:b/>
          <w:lang w:eastAsia="ar-SA"/>
        </w:rPr>
        <w:t xml:space="preserve">муниципального контракта по объекту закупки </w:t>
      </w:r>
      <w:r>
        <w:t xml:space="preserve"> </w:t>
      </w:r>
      <w:r w:rsidRPr="00233219">
        <w:rPr>
          <w:b/>
        </w:rPr>
        <w:t xml:space="preserve">«Содержание дорог муниципальной собственности </w:t>
      </w:r>
      <w:r>
        <w:rPr>
          <w:b/>
        </w:rPr>
        <w:t>Чкало</w:t>
      </w:r>
      <w:r w:rsidRPr="00233219">
        <w:rPr>
          <w:b/>
        </w:rPr>
        <w:t>вского сельского поселения» Нижнегорского района Республики Крым»</w:t>
      </w:r>
    </w:p>
    <w:p w:rsidR="00CA1256" w:rsidRPr="003B182A" w:rsidRDefault="00D82A30" w:rsidP="0052339E">
      <w:pPr>
        <w:spacing w:after="480"/>
        <w:jc w:val="center"/>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3176"/>
        <w:gridCol w:w="5656"/>
      </w:tblGrid>
      <w:tr w:rsidR="00CA1256" w:rsidRPr="00153351" w:rsidTr="009E53B5">
        <w:trPr>
          <w:trHeight w:val="693"/>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1</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Наименование</w:t>
            </w:r>
            <w:r w:rsidR="00D92473" w:rsidRPr="00153351">
              <w:rPr>
                <w:rFonts w:ascii="Times New Roman" w:hAnsi="Times New Roman" w:cs="Times New Roman"/>
                <w:b/>
              </w:rPr>
              <w:t xml:space="preserve"> заказчика</w:t>
            </w:r>
          </w:p>
        </w:tc>
        <w:tc>
          <w:tcPr>
            <w:tcW w:w="5656" w:type="dxa"/>
            <w:vAlign w:val="center"/>
          </w:tcPr>
          <w:p w:rsidR="00CA1256" w:rsidRPr="00153351" w:rsidRDefault="00D92473" w:rsidP="003B6B81">
            <w:pPr>
              <w:spacing w:after="0" w:line="240" w:lineRule="auto"/>
              <w:jc w:val="both"/>
              <w:rPr>
                <w:rFonts w:ascii="Times New Roman" w:hAnsi="Times New Roman" w:cs="Times New Roman"/>
              </w:rPr>
            </w:pPr>
            <w:r w:rsidRPr="00153351">
              <w:rPr>
                <w:rFonts w:ascii="Times New Roman" w:hAnsi="Times New Roman" w:cs="Times New Roman"/>
              </w:rPr>
              <w:t>Администрация Чкаловского сельского поселения Нижнегорского района Республики Крым</w:t>
            </w:r>
          </w:p>
        </w:tc>
      </w:tr>
      <w:tr w:rsidR="00CA1256" w:rsidRPr="00153351" w:rsidTr="009E53B5">
        <w:trPr>
          <w:trHeight w:val="561"/>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2</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Местонахождение</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rPr>
              <w:t>297</w:t>
            </w:r>
            <w:r w:rsidR="003B182A" w:rsidRPr="00153351">
              <w:rPr>
                <w:rFonts w:ascii="Times New Roman" w:hAnsi="Times New Roman" w:cs="Times New Roman"/>
              </w:rPr>
              <w:t>112</w:t>
            </w:r>
            <w:r w:rsidRPr="00153351">
              <w:rPr>
                <w:rFonts w:ascii="Times New Roman" w:hAnsi="Times New Roman" w:cs="Times New Roman"/>
              </w:rPr>
              <w:t>, Республика Крым, Нижнегорский район</w:t>
            </w:r>
            <w:r w:rsidR="003B182A" w:rsidRPr="00153351">
              <w:rPr>
                <w:rFonts w:ascii="Times New Roman" w:hAnsi="Times New Roman" w:cs="Times New Roman"/>
              </w:rPr>
              <w:t xml:space="preserve">, </w:t>
            </w:r>
            <w:r w:rsidR="00AC2D4C" w:rsidRPr="00153351">
              <w:rPr>
                <w:rFonts w:ascii="Times New Roman" w:hAnsi="Times New Roman" w:cs="Times New Roman"/>
              </w:rPr>
              <w:t>с. Чкалово</w:t>
            </w:r>
            <w:r w:rsidR="005D7DE2" w:rsidRPr="00153351">
              <w:rPr>
                <w:rFonts w:ascii="Times New Roman" w:hAnsi="Times New Roman" w:cs="Times New Roman"/>
              </w:rPr>
              <w:t>, ул.</w:t>
            </w:r>
            <w:r w:rsidR="001314B3" w:rsidRPr="00153351">
              <w:rPr>
                <w:rFonts w:ascii="Times New Roman" w:hAnsi="Times New Roman" w:cs="Times New Roman"/>
              </w:rPr>
              <w:t xml:space="preserve"> </w:t>
            </w:r>
            <w:r w:rsidR="005D7DE2" w:rsidRPr="00153351">
              <w:rPr>
                <w:rFonts w:ascii="Times New Roman" w:hAnsi="Times New Roman" w:cs="Times New Roman"/>
              </w:rPr>
              <w:t>Центральная,</w:t>
            </w:r>
            <w:r w:rsidR="001314B3" w:rsidRPr="00153351">
              <w:rPr>
                <w:rFonts w:ascii="Times New Roman" w:hAnsi="Times New Roman" w:cs="Times New Roman"/>
              </w:rPr>
              <w:t xml:space="preserve"> д.</w:t>
            </w:r>
            <w:r w:rsidR="005D7DE2" w:rsidRPr="00153351">
              <w:rPr>
                <w:rFonts w:ascii="Times New Roman" w:hAnsi="Times New Roman" w:cs="Times New Roman"/>
              </w:rPr>
              <w:t xml:space="preserve"> 54-а</w:t>
            </w:r>
            <w:r w:rsidR="001314B3" w:rsidRPr="00153351">
              <w:rPr>
                <w:rFonts w:ascii="Times New Roman" w:hAnsi="Times New Roman" w:cs="Times New Roman"/>
              </w:rPr>
              <w:t>.</w:t>
            </w:r>
          </w:p>
        </w:tc>
      </w:tr>
      <w:tr w:rsidR="00CA1256" w:rsidRPr="00153351" w:rsidTr="009E53B5">
        <w:trPr>
          <w:trHeight w:val="705"/>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3</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Почтовый адрес</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rPr>
              <w:t xml:space="preserve">297100, Республика Крым, Нижнегорский район, </w:t>
            </w:r>
            <w:r w:rsidR="00AC2D4C" w:rsidRPr="00153351">
              <w:rPr>
                <w:rFonts w:ascii="Times New Roman" w:hAnsi="Times New Roman" w:cs="Times New Roman"/>
              </w:rPr>
              <w:t>с. Чкалово</w:t>
            </w:r>
            <w:r w:rsidR="005D7DE2" w:rsidRPr="00153351">
              <w:rPr>
                <w:rFonts w:ascii="Times New Roman" w:hAnsi="Times New Roman" w:cs="Times New Roman"/>
              </w:rPr>
              <w:t>, ул.</w:t>
            </w:r>
            <w:r w:rsidR="001314B3" w:rsidRPr="00153351">
              <w:rPr>
                <w:rFonts w:ascii="Times New Roman" w:hAnsi="Times New Roman" w:cs="Times New Roman"/>
              </w:rPr>
              <w:t xml:space="preserve"> </w:t>
            </w:r>
            <w:r w:rsidR="005D7DE2" w:rsidRPr="00153351">
              <w:rPr>
                <w:rFonts w:ascii="Times New Roman" w:hAnsi="Times New Roman" w:cs="Times New Roman"/>
              </w:rPr>
              <w:t>Центральная,</w:t>
            </w:r>
            <w:r w:rsidR="001314B3" w:rsidRPr="00153351">
              <w:rPr>
                <w:rFonts w:ascii="Times New Roman" w:hAnsi="Times New Roman" w:cs="Times New Roman"/>
              </w:rPr>
              <w:t xml:space="preserve"> д.</w:t>
            </w:r>
            <w:r w:rsidR="005D7DE2" w:rsidRPr="00153351">
              <w:rPr>
                <w:rFonts w:ascii="Times New Roman" w:hAnsi="Times New Roman" w:cs="Times New Roman"/>
              </w:rPr>
              <w:t xml:space="preserve"> 54-а</w:t>
            </w:r>
            <w:r w:rsidR="001314B3" w:rsidRPr="00153351">
              <w:rPr>
                <w:rFonts w:ascii="Times New Roman" w:hAnsi="Times New Roman" w:cs="Times New Roman"/>
              </w:rPr>
              <w:t>.</w:t>
            </w:r>
          </w:p>
        </w:tc>
      </w:tr>
      <w:tr w:rsidR="00CA1256" w:rsidRPr="00153351" w:rsidTr="009E53B5">
        <w:trPr>
          <w:trHeight w:val="433"/>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4</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Адрес электронной почты</w:t>
            </w:r>
          </w:p>
        </w:tc>
        <w:tc>
          <w:tcPr>
            <w:tcW w:w="5656" w:type="dxa"/>
            <w:vAlign w:val="center"/>
          </w:tcPr>
          <w:p w:rsidR="00CA1256" w:rsidRPr="00153351" w:rsidRDefault="003B182A" w:rsidP="003B6B81">
            <w:pPr>
              <w:spacing w:after="0" w:line="240" w:lineRule="auto"/>
              <w:jc w:val="both"/>
              <w:rPr>
                <w:rFonts w:ascii="Times New Roman" w:hAnsi="Times New Roman" w:cs="Times New Roman"/>
                <w:lang w:val="en-US"/>
              </w:rPr>
            </w:pPr>
            <w:r w:rsidRPr="00153351">
              <w:rPr>
                <w:rFonts w:ascii="Times New Roman" w:hAnsi="Times New Roman" w:cs="Times New Roman"/>
                <w:lang w:val="en-US"/>
              </w:rPr>
              <w:t>chkalovocovet@yandex.ru</w:t>
            </w:r>
          </w:p>
        </w:tc>
      </w:tr>
      <w:tr w:rsidR="00CA1256" w:rsidRPr="00153351" w:rsidTr="009E53B5">
        <w:trPr>
          <w:trHeight w:val="419"/>
          <w:jc w:val="center"/>
        </w:trPr>
        <w:tc>
          <w:tcPr>
            <w:tcW w:w="498" w:type="dxa"/>
            <w:vAlign w:val="center"/>
          </w:tcPr>
          <w:p w:rsidR="00CA1256" w:rsidRPr="00153351" w:rsidRDefault="00CA1256" w:rsidP="003B6B81">
            <w:pPr>
              <w:spacing w:after="0" w:line="240" w:lineRule="auto"/>
              <w:jc w:val="center"/>
              <w:rPr>
                <w:rFonts w:ascii="Times New Roman" w:hAnsi="Times New Roman" w:cs="Times New Roman"/>
                <w:b/>
              </w:rPr>
            </w:pPr>
            <w:r w:rsidRPr="00153351">
              <w:rPr>
                <w:rFonts w:ascii="Times New Roman" w:hAnsi="Times New Roman" w:cs="Times New Roman"/>
                <w:b/>
              </w:rPr>
              <w:t>5</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Номер контактного телефона</w:t>
            </w:r>
          </w:p>
        </w:tc>
        <w:tc>
          <w:tcPr>
            <w:tcW w:w="5656" w:type="dxa"/>
            <w:vAlign w:val="center"/>
          </w:tcPr>
          <w:p w:rsidR="00CA1256" w:rsidRPr="00153351" w:rsidRDefault="00CA1256" w:rsidP="003B6B81">
            <w:pPr>
              <w:spacing w:after="0" w:line="240" w:lineRule="auto"/>
              <w:jc w:val="both"/>
              <w:rPr>
                <w:rFonts w:ascii="Times New Roman" w:hAnsi="Times New Roman" w:cs="Times New Roman"/>
                <w:lang w:val="en-US"/>
              </w:rPr>
            </w:pPr>
            <w:r w:rsidRPr="00153351">
              <w:rPr>
                <w:rFonts w:ascii="Times New Roman" w:hAnsi="Times New Roman" w:cs="Times New Roman"/>
                <w:lang w:val="en-US"/>
              </w:rPr>
              <w:t>+7</w:t>
            </w:r>
            <w:r w:rsidR="00D1644A" w:rsidRPr="00153351">
              <w:rPr>
                <w:rFonts w:ascii="Times New Roman" w:hAnsi="Times New Roman" w:cs="Times New Roman"/>
              </w:rPr>
              <w:t xml:space="preserve"> (</w:t>
            </w:r>
            <w:r w:rsidRPr="00153351">
              <w:rPr>
                <w:rFonts w:ascii="Times New Roman" w:hAnsi="Times New Roman" w:cs="Times New Roman"/>
                <w:lang w:val="en-US"/>
              </w:rPr>
              <w:t>978</w:t>
            </w:r>
            <w:r w:rsidR="00D1644A" w:rsidRPr="00153351">
              <w:rPr>
                <w:rFonts w:ascii="Times New Roman" w:hAnsi="Times New Roman" w:cs="Times New Roman"/>
              </w:rPr>
              <w:t>)</w:t>
            </w:r>
            <w:r w:rsidR="003B182A" w:rsidRPr="00153351">
              <w:rPr>
                <w:rFonts w:ascii="Times New Roman" w:hAnsi="Times New Roman" w:cs="Times New Roman"/>
                <w:lang w:val="en-US"/>
              </w:rPr>
              <w:t xml:space="preserve"> 138</w:t>
            </w:r>
            <w:r w:rsidR="00D1644A" w:rsidRPr="00153351">
              <w:rPr>
                <w:rFonts w:ascii="Times New Roman" w:hAnsi="Times New Roman" w:cs="Times New Roman"/>
              </w:rPr>
              <w:t>-</w:t>
            </w:r>
            <w:r w:rsidR="003B182A" w:rsidRPr="00153351">
              <w:rPr>
                <w:rFonts w:ascii="Times New Roman" w:hAnsi="Times New Roman" w:cs="Times New Roman"/>
                <w:lang w:val="en-US"/>
              </w:rPr>
              <w:t>43</w:t>
            </w:r>
            <w:r w:rsidR="00D1644A" w:rsidRPr="00153351">
              <w:rPr>
                <w:rFonts w:ascii="Times New Roman" w:hAnsi="Times New Roman" w:cs="Times New Roman"/>
              </w:rPr>
              <w:t>-</w:t>
            </w:r>
            <w:r w:rsidR="003B182A" w:rsidRPr="00153351">
              <w:rPr>
                <w:rFonts w:ascii="Times New Roman" w:hAnsi="Times New Roman" w:cs="Times New Roman"/>
                <w:lang w:val="en-US"/>
              </w:rPr>
              <w:t>86</w:t>
            </w:r>
          </w:p>
        </w:tc>
      </w:tr>
      <w:tr w:rsidR="00CA1256" w:rsidRPr="00153351" w:rsidTr="009E53B5">
        <w:trPr>
          <w:trHeight w:val="703"/>
          <w:jc w:val="center"/>
        </w:trPr>
        <w:tc>
          <w:tcPr>
            <w:tcW w:w="498" w:type="dxa"/>
            <w:vAlign w:val="center"/>
          </w:tcPr>
          <w:p w:rsidR="00CA1256" w:rsidRPr="00153351" w:rsidRDefault="009C5FCC" w:rsidP="003B6B81">
            <w:pPr>
              <w:spacing w:after="0" w:line="240" w:lineRule="auto"/>
              <w:jc w:val="center"/>
              <w:rPr>
                <w:rFonts w:ascii="Times New Roman" w:hAnsi="Times New Roman" w:cs="Times New Roman"/>
                <w:b/>
              </w:rPr>
            </w:pPr>
            <w:r w:rsidRPr="00153351">
              <w:rPr>
                <w:rFonts w:ascii="Times New Roman" w:hAnsi="Times New Roman" w:cs="Times New Roman"/>
                <w:b/>
              </w:rPr>
              <w:t>6</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Ответственное должностное лицо заказчика</w:t>
            </w:r>
          </w:p>
        </w:tc>
        <w:tc>
          <w:tcPr>
            <w:tcW w:w="5656" w:type="dxa"/>
            <w:vAlign w:val="center"/>
          </w:tcPr>
          <w:p w:rsidR="00CA1256" w:rsidRPr="00153351" w:rsidRDefault="003B182A" w:rsidP="003B182A">
            <w:pPr>
              <w:spacing w:after="0" w:line="240" w:lineRule="auto"/>
              <w:jc w:val="both"/>
              <w:rPr>
                <w:rFonts w:ascii="Times New Roman" w:hAnsi="Times New Roman" w:cs="Times New Roman"/>
              </w:rPr>
            </w:pPr>
            <w:proofErr w:type="spellStart"/>
            <w:r w:rsidRPr="00153351">
              <w:rPr>
                <w:rFonts w:ascii="Times New Roman" w:hAnsi="Times New Roman" w:cs="Times New Roman"/>
              </w:rPr>
              <w:t>Халицкая</w:t>
            </w:r>
            <w:proofErr w:type="spellEnd"/>
            <w:r w:rsidRPr="00153351">
              <w:rPr>
                <w:rFonts w:ascii="Times New Roman" w:hAnsi="Times New Roman" w:cs="Times New Roman"/>
              </w:rPr>
              <w:t xml:space="preserve"> Марина Борисовна</w:t>
            </w:r>
          </w:p>
        </w:tc>
      </w:tr>
      <w:tr w:rsidR="00FC6463" w:rsidRPr="00153351" w:rsidTr="009E53B5">
        <w:trPr>
          <w:trHeight w:val="465"/>
          <w:jc w:val="center"/>
        </w:trPr>
        <w:tc>
          <w:tcPr>
            <w:tcW w:w="498" w:type="dxa"/>
            <w:vAlign w:val="center"/>
          </w:tcPr>
          <w:p w:rsidR="00FC6463" w:rsidRPr="00153351" w:rsidRDefault="00FC6463" w:rsidP="003B6B81">
            <w:pPr>
              <w:spacing w:after="0" w:line="240" w:lineRule="auto"/>
              <w:jc w:val="center"/>
              <w:rPr>
                <w:rFonts w:ascii="Times New Roman" w:hAnsi="Times New Roman" w:cs="Times New Roman"/>
                <w:b/>
              </w:rPr>
            </w:pPr>
            <w:r w:rsidRPr="00153351">
              <w:rPr>
                <w:rFonts w:ascii="Times New Roman" w:hAnsi="Times New Roman" w:cs="Times New Roman"/>
                <w:b/>
              </w:rPr>
              <w:t>7</w:t>
            </w:r>
          </w:p>
        </w:tc>
        <w:tc>
          <w:tcPr>
            <w:tcW w:w="3176" w:type="dxa"/>
            <w:vAlign w:val="center"/>
          </w:tcPr>
          <w:p w:rsidR="00FC6463" w:rsidRPr="00153351" w:rsidRDefault="00FC6463" w:rsidP="003B6B81">
            <w:pPr>
              <w:spacing w:after="0" w:line="240" w:lineRule="auto"/>
              <w:rPr>
                <w:rFonts w:ascii="Times New Roman" w:hAnsi="Times New Roman" w:cs="Times New Roman"/>
                <w:b/>
              </w:rPr>
            </w:pPr>
            <w:r w:rsidRPr="00153351">
              <w:rPr>
                <w:rFonts w:ascii="Times New Roman" w:hAnsi="Times New Roman" w:cs="Times New Roman"/>
                <w:b/>
              </w:rPr>
              <w:t>ОГРН/ИНН</w:t>
            </w:r>
          </w:p>
        </w:tc>
        <w:tc>
          <w:tcPr>
            <w:tcW w:w="5656" w:type="dxa"/>
            <w:vAlign w:val="center"/>
          </w:tcPr>
          <w:p w:rsidR="00FC6463" w:rsidRPr="00153351" w:rsidRDefault="001314B3" w:rsidP="00153351">
            <w:pPr>
              <w:tabs>
                <w:tab w:val="left" w:pos="1282"/>
              </w:tabs>
              <w:spacing w:after="0"/>
              <w:rPr>
                <w:rFonts w:ascii="Times New Roman" w:hAnsi="Times New Roman" w:cs="Times New Roman"/>
                <w:spacing w:val="-8"/>
              </w:rPr>
            </w:pPr>
            <w:r w:rsidRPr="00153351">
              <w:rPr>
                <w:rFonts w:ascii="Times New Roman" w:hAnsi="Times New Roman" w:cs="Times New Roman"/>
              </w:rPr>
              <w:t>1149102125193</w:t>
            </w:r>
            <w:r w:rsidRPr="00153351">
              <w:rPr>
                <w:rFonts w:ascii="Times New Roman" w:hAnsi="Times New Roman" w:cs="Times New Roman"/>
                <w:b/>
                <w:spacing w:val="-8"/>
              </w:rPr>
              <w:t>/</w:t>
            </w:r>
            <w:r w:rsidRPr="00153351">
              <w:rPr>
                <w:rFonts w:ascii="Times New Roman" w:hAnsi="Times New Roman" w:cs="Times New Roman"/>
              </w:rPr>
              <w:t>9105005490</w:t>
            </w:r>
          </w:p>
        </w:tc>
      </w:tr>
      <w:tr w:rsidR="00CA1256" w:rsidRPr="00153351" w:rsidTr="009E53B5">
        <w:trPr>
          <w:trHeight w:val="1190"/>
          <w:jc w:val="center"/>
        </w:trPr>
        <w:tc>
          <w:tcPr>
            <w:tcW w:w="498" w:type="dxa"/>
            <w:vAlign w:val="center"/>
          </w:tcPr>
          <w:p w:rsidR="00CA1256" w:rsidRPr="00153351" w:rsidRDefault="00381996" w:rsidP="003B6B81">
            <w:pPr>
              <w:spacing w:after="0" w:line="240" w:lineRule="auto"/>
              <w:jc w:val="center"/>
              <w:rPr>
                <w:rFonts w:ascii="Times New Roman" w:hAnsi="Times New Roman" w:cs="Times New Roman"/>
                <w:b/>
              </w:rPr>
            </w:pPr>
            <w:r w:rsidRPr="00153351">
              <w:rPr>
                <w:rFonts w:ascii="Times New Roman" w:hAnsi="Times New Roman" w:cs="Times New Roman"/>
                <w:b/>
              </w:rPr>
              <w:t>8</w:t>
            </w:r>
          </w:p>
        </w:tc>
        <w:tc>
          <w:tcPr>
            <w:tcW w:w="3176" w:type="dxa"/>
            <w:vAlign w:val="center"/>
          </w:tcPr>
          <w:p w:rsidR="00CA1256" w:rsidRPr="00153351" w:rsidRDefault="00FC6463" w:rsidP="003B6B81">
            <w:pPr>
              <w:spacing w:after="0" w:line="240" w:lineRule="auto"/>
              <w:rPr>
                <w:rFonts w:ascii="Times New Roman" w:hAnsi="Times New Roman" w:cs="Times New Roman"/>
                <w:b/>
              </w:rPr>
            </w:pPr>
            <w:r w:rsidRPr="00153351">
              <w:rPr>
                <w:rFonts w:ascii="Times New Roman" w:hAnsi="Times New Roman" w:cs="Times New Roman"/>
                <w:b/>
              </w:rPr>
              <w:t>Н</w:t>
            </w:r>
            <w:r w:rsidR="00CA1256" w:rsidRPr="00153351">
              <w:rPr>
                <w:rFonts w:ascii="Times New Roman" w:hAnsi="Times New Roman" w:cs="Times New Roman"/>
                <w:b/>
              </w:rPr>
              <w:t>аименование и описание объекта закупки</w:t>
            </w:r>
          </w:p>
        </w:tc>
        <w:tc>
          <w:tcPr>
            <w:tcW w:w="5656" w:type="dxa"/>
            <w:vAlign w:val="center"/>
          </w:tcPr>
          <w:p w:rsidR="00CA1256" w:rsidRDefault="005675F5" w:rsidP="00D1644A">
            <w:pPr>
              <w:spacing w:after="0" w:line="240" w:lineRule="auto"/>
              <w:rPr>
                <w:rFonts w:ascii="Times New Roman" w:hAnsi="Times New Roman" w:cs="Times New Roman"/>
              </w:rPr>
            </w:pPr>
            <w:r w:rsidRPr="00D82A30">
              <w:rPr>
                <w:rFonts w:ascii="Times New Roman" w:hAnsi="Times New Roman" w:cs="Times New Roman"/>
                <w:lang w:eastAsia="ru-RU"/>
              </w:rPr>
              <w:t>В</w:t>
            </w:r>
            <w:r w:rsidR="003B182A" w:rsidRPr="00D82A30">
              <w:rPr>
                <w:rFonts w:ascii="Times New Roman" w:hAnsi="Times New Roman" w:cs="Times New Roman"/>
                <w:lang w:eastAsia="ru-RU"/>
              </w:rPr>
              <w:t>ыполнение</w:t>
            </w:r>
            <w:r w:rsidR="00CA1256" w:rsidRPr="00D82A30">
              <w:rPr>
                <w:rFonts w:ascii="Times New Roman" w:hAnsi="Times New Roman" w:cs="Times New Roman"/>
                <w:lang w:eastAsia="ru-RU"/>
              </w:rPr>
              <w:t xml:space="preserve"> работ по</w:t>
            </w:r>
            <w:r w:rsidR="00FC6463" w:rsidRPr="00D82A30">
              <w:rPr>
                <w:rFonts w:ascii="Times New Roman" w:hAnsi="Times New Roman" w:cs="Times New Roman"/>
                <w:lang w:eastAsia="ru-RU"/>
              </w:rPr>
              <w:t xml:space="preserve"> </w:t>
            </w:r>
            <w:r w:rsidR="00FC6463" w:rsidRPr="00D82A30">
              <w:rPr>
                <w:rFonts w:ascii="Times New Roman" w:hAnsi="Times New Roman" w:cs="Times New Roman"/>
                <w:bCs/>
                <w:iCs/>
                <w:lang w:eastAsia="ru-RU"/>
              </w:rPr>
              <w:t>«</w:t>
            </w:r>
            <w:r w:rsidR="00D82A30" w:rsidRPr="00D82A30">
              <w:rPr>
                <w:rFonts w:ascii="Times New Roman" w:hAnsi="Times New Roman" w:cs="Times New Roman"/>
              </w:rPr>
              <w:t xml:space="preserve">Содержание дорог </w:t>
            </w:r>
            <w:r w:rsidR="00D82A30" w:rsidRPr="005E1059">
              <w:rPr>
                <w:rFonts w:ascii="Times New Roman" w:hAnsi="Times New Roman" w:cs="Times New Roman"/>
                <w:sz w:val="24"/>
                <w:szCs w:val="24"/>
              </w:rPr>
              <w:t xml:space="preserve">общего пользования местного значения, находящихся в собственности </w:t>
            </w:r>
            <w:r w:rsidR="00D82A30" w:rsidRPr="00D82A30">
              <w:rPr>
                <w:rFonts w:ascii="Times New Roman" w:hAnsi="Times New Roman" w:cs="Times New Roman"/>
              </w:rPr>
              <w:t>муниципальной собственности Чкаловского сельского поселения»</w:t>
            </w:r>
            <w:r w:rsidR="00D82A30">
              <w:rPr>
                <w:rFonts w:ascii="Times New Roman" w:hAnsi="Times New Roman" w:cs="Times New Roman"/>
              </w:rPr>
              <w:t>.</w:t>
            </w:r>
          </w:p>
          <w:p w:rsidR="00D82A30" w:rsidRPr="00D82A30" w:rsidRDefault="00D82A30" w:rsidP="00D1644A">
            <w:pPr>
              <w:spacing w:after="0" w:line="240" w:lineRule="auto"/>
              <w:rPr>
                <w:rFonts w:ascii="Times New Roman" w:hAnsi="Times New Roman" w:cs="Times New Roman"/>
                <w:lang w:eastAsia="ru-RU"/>
              </w:rPr>
            </w:pPr>
          </w:p>
          <w:p w:rsidR="00D82A30" w:rsidRPr="00D82A30" w:rsidRDefault="00CA1256" w:rsidP="00D82A30">
            <w:pPr>
              <w:spacing w:after="0" w:line="240" w:lineRule="auto"/>
              <w:rPr>
                <w:rFonts w:ascii="Times New Roman" w:hAnsi="Times New Roman" w:cs="Times New Roman"/>
                <w:lang w:eastAsia="ru-RU"/>
              </w:rPr>
            </w:pPr>
            <w:r w:rsidRPr="00153351">
              <w:rPr>
                <w:rFonts w:ascii="Times New Roman" w:hAnsi="Times New Roman" w:cs="Times New Roman"/>
                <w:lang w:eastAsia="ru-RU"/>
              </w:rPr>
              <w:t>Авансирование не предусмотрено.</w:t>
            </w:r>
          </w:p>
          <w:p w:rsidR="00D82A30" w:rsidRPr="00067324" w:rsidRDefault="00D82A30" w:rsidP="00D82A30">
            <w:pPr>
              <w:suppressAutoHyphens/>
              <w:spacing w:after="60" w:line="240" w:lineRule="auto"/>
              <w:jc w:val="both"/>
              <w:rPr>
                <w:rFonts w:ascii="Times New Roman" w:hAnsi="Times New Roman" w:cs="Times New Roman"/>
                <w:sz w:val="24"/>
                <w:szCs w:val="24"/>
                <w:lang w:eastAsia="ru-RU"/>
              </w:rPr>
            </w:pPr>
            <w:r w:rsidRPr="00534D5C">
              <w:rPr>
                <w:rFonts w:ascii="Times New Roman" w:hAnsi="Times New Roman" w:cs="Times New Roman"/>
                <w:iCs/>
              </w:rPr>
              <w:t xml:space="preserve">В соответствии с требованиями действующего законодательства Российской Федерации, условий контракта </w:t>
            </w:r>
            <w:r w:rsidRPr="00534D5C">
              <w:rPr>
                <w:rFonts w:ascii="Times New Roman" w:hAnsi="Times New Roman" w:cs="Times New Roman"/>
                <w:snapToGrid w:val="0"/>
                <w:lang w:eastAsia="ar-SA"/>
              </w:rPr>
              <w:t>Количество поставляемого товара указывается в соответствии с</w:t>
            </w:r>
            <w:r>
              <w:rPr>
                <w:rFonts w:ascii="Times New Roman" w:hAnsi="Times New Roman" w:cs="Times New Roman"/>
                <w:snapToGrid w:val="0"/>
                <w:lang w:eastAsia="ar-SA"/>
              </w:rPr>
              <w:t xml:space="preserve"> </w:t>
            </w:r>
            <w:r w:rsidRPr="005E1059">
              <w:t xml:space="preserve"> </w:t>
            </w:r>
            <w:r>
              <w:t xml:space="preserve"> </w:t>
            </w:r>
            <w:r w:rsidRPr="005E1059">
              <w:t xml:space="preserve"> </w:t>
            </w:r>
            <w:r w:rsidRPr="00067324">
              <w:rPr>
                <w:rFonts w:ascii="Times New Roman" w:hAnsi="Times New Roman" w:cs="Times New Roman"/>
                <w:sz w:val="24"/>
                <w:szCs w:val="24"/>
              </w:rPr>
              <w:t>Описанием объекта закупки, Технического задания. Виды работ по строительству, реконструкции и капитальному ремонту:</w:t>
            </w:r>
          </w:p>
          <w:p w:rsidR="00D82A30" w:rsidRPr="005E1059" w:rsidRDefault="00D82A30" w:rsidP="00D82A30">
            <w:pPr>
              <w:pStyle w:val="a8"/>
              <w:spacing w:before="180" w:beforeAutospacing="0" w:after="180" w:afterAutospacing="0"/>
            </w:pPr>
            <w:r w:rsidRPr="00067324">
              <w:t>Исправление профиля оснований</w:t>
            </w:r>
            <w:r w:rsidRPr="005E1059">
              <w:t xml:space="preserve"> щебеночных: с добавлением нового материала.</w:t>
            </w:r>
          </w:p>
          <w:p w:rsidR="00D82A30" w:rsidRPr="00D82A30" w:rsidRDefault="00D82A30" w:rsidP="00D82A30">
            <w:pPr>
              <w:pStyle w:val="a8"/>
              <w:spacing w:before="180" w:beforeAutospacing="0" w:after="180" w:afterAutospacing="0"/>
            </w:pPr>
            <w:r w:rsidRPr="005E1059">
              <w:t>Исправление профиля оснований щебеночных: без добавления нового материала.</w:t>
            </w:r>
          </w:p>
          <w:p w:rsidR="00D82A30" w:rsidRDefault="00D82A30" w:rsidP="00D82A30">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Pr="00D82A30">
              <w:rPr>
                <w:rFonts w:ascii="Times New Roman" w:hAnsi="Times New Roman" w:cs="Times New Roman"/>
                <w:bCs/>
                <w:color w:val="000000"/>
                <w:sz w:val="24"/>
                <w:szCs w:val="24"/>
              </w:rPr>
              <w:t>осстановление изношенных верхних слоев асфальтобетонных покрытий на отдельных участках</w:t>
            </w:r>
            <w:r>
              <w:rPr>
                <w:rFonts w:ascii="Times New Roman" w:hAnsi="Times New Roman" w:cs="Times New Roman"/>
                <w:bCs/>
                <w:color w:val="000000"/>
                <w:sz w:val="24"/>
                <w:szCs w:val="24"/>
              </w:rPr>
              <w:t>.</w:t>
            </w:r>
            <w:r w:rsidRPr="00D82A30">
              <w:rPr>
                <w:rFonts w:ascii="Times New Roman" w:hAnsi="Times New Roman" w:cs="Times New Roman"/>
                <w:bCs/>
                <w:color w:val="000000"/>
                <w:sz w:val="24"/>
                <w:szCs w:val="24"/>
              </w:rPr>
              <w:t xml:space="preserve"> </w:t>
            </w:r>
          </w:p>
          <w:p w:rsidR="00D82A30" w:rsidRPr="00D82A30" w:rsidRDefault="00D82A30" w:rsidP="00D82A30">
            <w:pPr>
              <w:jc w:val="both"/>
              <w:rPr>
                <w:rFonts w:ascii="Times New Roman" w:hAnsi="Times New Roman" w:cs="Times New Roman"/>
                <w:bCs/>
                <w:color w:val="000000"/>
                <w:sz w:val="24"/>
                <w:szCs w:val="24"/>
              </w:rPr>
            </w:pPr>
            <w:r w:rsidRPr="005E1059">
              <w:rPr>
                <w:rFonts w:ascii="Times New Roman" w:hAnsi="Times New Roman" w:cs="Times New Roman"/>
                <w:sz w:val="24"/>
                <w:szCs w:val="24"/>
              </w:rPr>
              <w:t>Согласно техническому заданию.</w:t>
            </w:r>
            <w:r>
              <w:rPr>
                <w:rFonts w:ascii="Times New Roman" w:hAnsi="Times New Roman" w:cs="Times New Roman"/>
                <w:bCs/>
                <w:color w:val="000000"/>
                <w:sz w:val="24"/>
                <w:szCs w:val="24"/>
              </w:rPr>
              <w:t xml:space="preserve"> </w:t>
            </w:r>
          </w:p>
        </w:tc>
      </w:tr>
      <w:tr w:rsidR="00FC6463" w:rsidRPr="00153351" w:rsidTr="009E53B5">
        <w:trPr>
          <w:trHeight w:val="615"/>
          <w:jc w:val="center"/>
        </w:trPr>
        <w:tc>
          <w:tcPr>
            <w:tcW w:w="498" w:type="dxa"/>
            <w:vMerge w:val="restart"/>
            <w:vAlign w:val="center"/>
          </w:tcPr>
          <w:p w:rsidR="00FC6463" w:rsidRPr="00153351" w:rsidRDefault="00381996" w:rsidP="003B6B81">
            <w:pPr>
              <w:spacing w:after="0" w:line="240" w:lineRule="auto"/>
              <w:jc w:val="center"/>
              <w:rPr>
                <w:rFonts w:ascii="Times New Roman" w:hAnsi="Times New Roman" w:cs="Times New Roman"/>
                <w:b/>
              </w:rPr>
            </w:pPr>
            <w:r w:rsidRPr="00153351">
              <w:rPr>
                <w:rFonts w:ascii="Times New Roman" w:hAnsi="Times New Roman" w:cs="Times New Roman"/>
                <w:b/>
              </w:rPr>
              <w:t>9</w:t>
            </w:r>
          </w:p>
        </w:tc>
        <w:tc>
          <w:tcPr>
            <w:tcW w:w="3176" w:type="dxa"/>
            <w:vAlign w:val="center"/>
          </w:tcPr>
          <w:p w:rsidR="00FC6463" w:rsidRPr="00153351" w:rsidRDefault="00FC6463" w:rsidP="00FC6463">
            <w:pPr>
              <w:spacing w:after="0" w:line="240" w:lineRule="auto"/>
              <w:rPr>
                <w:rFonts w:ascii="Times New Roman" w:hAnsi="Times New Roman" w:cs="Times New Roman"/>
                <w:b/>
              </w:rPr>
            </w:pPr>
            <w:r w:rsidRPr="00153351">
              <w:rPr>
                <w:rFonts w:ascii="Times New Roman" w:hAnsi="Times New Roman" w:cs="Times New Roman"/>
                <w:b/>
              </w:rPr>
              <w:t>Место выполнения работ</w:t>
            </w:r>
          </w:p>
        </w:tc>
        <w:tc>
          <w:tcPr>
            <w:tcW w:w="5656" w:type="dxa"/>
            <w:vAlign w:val="center"/>
          </w:tcPr>
          <w:p w:rsidR="00FC6463" w:rsidRDefault="00FC6463" w:rsidP="00381996">
            <w:pPr>
              <w:spacing w:after="0" w:line="240" w:lineRule="auto"/>
              <w:jc w:val="both"/>
              <w:rPr>
                <w:rFonts w:ascii="Times New Roman" w:hAnsi="Times New Roman" w:cs="Times New Roman"/>
              </w:rPr>
            </w:pPr>
            <w:r w:rsidRPr="00153351">
              <w:rPr>
                <w:rFonts w:ascii="Times New Roman" w:hAnsi="Times New Roman" w:cs="Times New Roman"/>
              </w:rPr>
              <w:t>297112, Республика Крым, Нижнегорский район, с. Чкалово</w:t>
            </w:r>
            <w:r w:rsidR="00D82A30">
              <w:rPr>
                <w:rFonts w:ascii="Times New Roman" w:hAnsi="Times New Roman" w:cs="Times New Roman"/>
              </w:rPr>
              <w:t>, пер. Центральный, ул</w:t>
            </w:r>
            <w:proofErr w:type="gramStart"/>
            <w:r w:rsidR="00D82A30">
              <w:rPr>
                <w:rFonts w:ascii="Times New Roman" w:hAnsi="Times New Roman" w:cs="Times New Roman"/>
              </w:rPr>
              <w:t>.П</w:t>
            </w:r>
            <w:proofErr w:type="gramEnd"/>
            <w:r w:rsidR="00D82A30">
              <w:rPr>
                <w:rFonts w:ascii="Times New Roman" w:hAnsi="Times New Roman" w:cs="Times New Roman"/>
              </w:rPr>
              <w:t>араллельная.</w:t>
            </w:r>
          </w:p>
          <w:p w:rsidR="00D82A30" w:rsidRPr="00153351" w:rsidRDefault="00D82A30" w:rsidP="00381996">
            <w:pPr>
              <w:spacing w:after="0" w:line="240" w:lineRule="auto"/>
              <w:jc w:val="both"/>
              <w:rPr>
                <w:rFonts w:ascii="Times New Roman" w:hAnsi="Times New Roman" w:cs="Times New Roman"/>
              </w:rPr>
            </w:pPr>
            <w:r>
              <w:rPr>
                <w:rFonts w:ascii="Times New Roman" w:hAnsi="Times New Roman" w:cs="Times New Roman"/>
              </w:rPr>
              <w:t>С.Луговое, ул</w:t>
            </w:r>
            <w:proofErr w:type="gramStart"/>
            <w:r>
              <w:rPr>
                <w:rFonts w:ascii="Times New Roman" w:hAnsi="Times New Roman" w:cs="Times New Roman"/>
              </w:rPr>
              <w:t>.Д</w:t>
            </w:r>
            <w:proofErr w:type="gramEnd"/>
            <w:r>
              <w:rPr>
                <w:rFonts w:ascii="Times New Roman" w:hAnsi="Times New Roman" w:cs="Times New Roman"/>
              </w:rPr>
              <w:t>орожная.</w:t>
            </w:r>
          </w:p>
        </w:tc>
      </w:tr>
      <w:tr w:rsidR="00FC6463" w:rsidRPr="00153351" w:rsidTr="009E53B5">
        <w:trPr>
          <w:trHeight w:val="569"/>
          <w:jc w:val="center"/>
        </w:trPr>
        <w:tc>
          <w:tcPr>
            <w:tcW w:w="498" w:type="dxa"/>
            <w:vMerge/>
            <w:vAlign w:val="center"/>
          </w:tcPr>
          <w:p w:rsidR="00FC6463" w:rsidRPr="00153351" w:rsidRDefault="00FC6463" w:rsidP="003B6B81">
            <w:pPr>
              <w:spacing w:after="0" w:line="240" w:lineRule="auto"/>
              <w:jc w:val="center"/>
              <w:rPr>
                <w:rFonts w:ascii="Times New Roman" w:hAnsi="Times New Roman" w:cs="Times New Roman"/>
                <w:b/>
              </w:rPr>
            </w:pPr>
          </w:p>
        </w:tc>
        <w:tc>
          <w:tcPr>
            <w:tcW w:w="3176" w:type="dxa"/>
            <w:vAlign w:val="center"/>
          </w:tcPr>
          <w:p w:rsidR="00FC6463" w:rsidRPr="00153351" w:rsidRDefault="00FC6463" w:rsidP="00FC6463">
            <w:pPr>
              <w:spacing w:after="0" w:line="240" w:lineRule="auto"/>
              <w:rPr>
                <w:rFonts w:ascii="Times New Roman" w:hAnsi="Times New Roman" w:cs="Times New Roman"/>
                <w:b/>
              </w:rPr>
            </w:pPr>
            <w:r w:rsidRPr="00153351">
              <w:rPr>
                <w:rFonts w:ascii="Times New Roman" w:hAnsi="Times New Roman" w:cs="Times New Roman"/>
                <w:b/>
              </w:rPr>
              <w:t>Сроки завершения работ</w:t>
            </w:r>
          </w:p>
        </w:tc>
        <w:tc>
          <w:tcPr>
            <w:tcW w:w="5656" w:type="dxa"/>
            <w:vAlign w:val="center"/>
          </w:tcPr>
          <w:p w:rsidR="00FC6463" w:rsidRPr="00153351" w:rsidRDefault="009E53B5" w:rsidP="003456A8">
            <w:pPr>
              <w:spacing w:after="0" w:line="240" w:lineRule="auto"/>
              <w:jc w:val="both"/>
              <w:rPr>
                <w:rFonts w:ascii="Times New Roman" w:hAnsi="Times New Roman" w:cs="Times New Roman"/>
              </w:rPr>
            </w:pPr>
            <w:r>
              <w:rPr>
                <w:rFonts w:ascii="Times New Roman" w:hAnsi="Times New Roman" w:cs="Times New Roman"/>
              </w:rPr>
              <w:t>С</w:t>
            </w:r>
            <w:r w:rsidR="00FC6463" w:rsidRPr="00153351">
              <w:rPr>
                <w:rFonts w:ascii="Times New Roman" w:hAnsi="Times New Roman" w:cs="Times New Roman"/>
              </w:rPr>
              <w:t xml:space="preserve"> мо</w:t>
            </w:r>
            <w:r w:rsidR="003456A8">
              <w:rPr>
                <w:rFonts w:ascii="Times New Roman" w:hAnsi="Times New Roman" w:cs="Times New Roman"/>
              </w:rPr>
              <w:t>мента заключения контракта до 30.10</w:t>
            </w:r>
            <w:r w:rsidR="00FC6463" w:rsidRPr="00153351">
              <w:rPr>
                <w:rFonts w:ascii="Times New Roman" w:hAnsi="Times New Roman" w:cs="Times New Roman"/>
              </w:rPr>
              <w:t>.2016</w:t>
            </w:r>
            <w:r w:rsidR="003456A8">
              <w:rPr>
                <w:rFonts w:ascii="Times New Roman" w:hAnsi="Times New Roman" w:cs="Times New Roman"/>
              </w:rPr>
              <w:t>г.</w:t>
            </w:r>
          </w:p>
        </w:tc>
      </w:tr>
      <w:tr w:rsidR="00CA1256" w:rsidRPr="00153351" w:rsidTr="009E53B5">
        <w:trPr>
          <w:trHeight w:val="851"/>
          <w:jc w:val="center"/>
        </w:trPr>
        <w:tc>
          <w:tcPr>
            <w:tcW w:w="498" w:type="dxa"/>
            <w:vAlign w:val="center"/>
          </w:tcPr>
          <w:p w:rsidR="00CA1256" w:rsidRPr="00153351" w:rsidRDefault="00381996" w:rsidP="003B6B81">
            <w:pPr>
              <w:spacing w:after="0" w:line="240" w:lineRule="auto"/>
              <w:jc w:val="center"/>
              <w:rPr>
                <w:rFonts w:ascii="Times New Roman" w:hAnsi="Times New Roman" w:cs="Times New Roman"/>
                <w:b/>
              </w:rPr>
            </w:pPr>
            <w:r w:rsidRPr="00153351">
              <w:rPr>
                <w:rFonts w:ascii="Times New Roman" w:hAnsi="Times New Roman" w:cs="Times New Roman"/>
                <w:b/>
              </w:rPr>
              <w:lastRenderedPageBreak/>
              <w:t>10</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Начальная (мак</w:t>
            </w:r>
            <w:r w:rsidR="009C5FCC" w:rsidRPr="00153351">
              <w:rPr>
                <w:rFonts w:ascii="Times New Roman" w:hAnsi="Times New Roman" w:cs="Times New Roman"/>
                <w:b/>
              </w:rPr>
              <w:t>симальная) цена контракта</w:t>
            </w:r>
          </w:p>
        </w:tc>
        <w:tc>
          <w:tcPr>
            <w:tcW w:w="5656" w:type="dxa"/>
            <w:vAlign w:val="center"/>
          </w:tcPr>
          <w:p w:rsidR="00CA1256" w:rsidRDefault="003456A8" w:rsidP="003456A8">
            <w:pPr>
              <w:spacing w:after="0" w:line="240" w:lineRule="auto"/>
              <w:jc w:val="both"/>
              <w:rPr>
                <w:rFonts w:ascii="Times New Roman" w:hAnsi="Times New Roman" w:cs="Times New Roman"/>
              </w:rPr>
            </w:pPr>
            <w:r>
              <w:rPr>
                <w:rFonts w:ascii="Times New Roman" w:hAnsi="Times New Roman" w:cs="Times New Roman"/>
              </w:rPr>
              <w:t>951440,00</w:t>
            </w:r>
            <w:r w:rsidR="00381996" w:rsidRPr="00153351">
              <w:rPr>
                <w:rFonts w:ascii="Times New Roman" w:hAnsi="Times New Roman" w:cs="Times New Roman"/>
              </w:rPr>
              <w:t xml:space="preserve"> (</w:t>
            </w:r>
            <w:r>
              <w:rPr>
                <w:rFonts w:ascii="Times New Roman" w:hAnsi="Times New Roman" w:cs="Times New Roman"/>
              </w:rPr>
              <w:t>Девятьсот пятьдесят одна тысяча четыреста сорок</w:t>
            </w:r>
            <w:r w:rsidR="00381996" w:rsidRPr="00153351">
              <w:rPr>
                <w:rFonts w:ascii="Times New Roman" w:hAnsi="Times New Roman" w:cs="Times New Roman"/>
              </w:rPr>
              <w:t>) руб.</w:t>
            </w:r>
          </w:p>
          <w:p w:rsidR="003456A8" w:rsidRPr="00534D5C" w:rsidRDefault="003456A8" w:rsidP="003456A8">
            <w:pPr>
              <w:suppressAutoHyphens/>
              <w:spacing w:after="0" w:line="240" w:lineRule="auto"/>
              <w:jc w:val="both"/>
              <w:rPr>
                <w:rFonts w:ascii="Times New Roman" w:hAnsi="Times New Roman" w:cs="Times New Roman"/>
                <w:color w:val="000000"/>
                <w:lang w:eastAsia="ar-SA"/>
              </w:rPr>
            </w:pPr>
            <w:r w:rsidRPr="00534D5C">
              <w:rPr>
                <w:rFonts w:ascii="Times New Roman" w:hAnsi="Times New Roman" w:cs="Times New Roman"/>
                <w:lang w:eastAsia="ar-SA"/>
              </w:rPr>
              <w:t>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r>
              <w:rPr>
                <w:rFonts w:ascii="Times New Roman" w:hAnsi="Times New Roman" w:cs="Times New Roman"/>
                <w:lang w:eastAsia="ar-SA"/>
              </w:rPr>
              <w:t xml:space="preserve"> </w:t>
            </w:r>
            <w:r w:rsidRPr="00534D5C">
              <w:rPr>
                <w:rFonts w:ascii="Times New Roman" w:hAnsi="Times New Roman" w:cs="Times New Roman"/>
                <w:snapToGrid w:val="0"/>
                <w:lang w:eastAsia="ar-SA"/>
              </w:rPr>
              <w:t>Метод расчета НМЦК</w:t>
            </w:r>
            <w:r w:rsidRPr="00534D5C">
              <w:rPr>
                <w:rFonts w:ascii="Times New Roman" w:hAnsi="Times New Roman" w:cs="Times New Roman"/>
                <w:color w:val="000000"/>
                <w:lang w:eastAsia="ar-SA"/>
              </w:rPr>
              <w:t xml:space="preserve"> Начальная (максимальная) цена контракта определена </w:t>
            </w:r>
            <w:r w:rsidRPr="00534D5C">
              <w:rPr>
                <w:rFonts w:ascii="Times New Roman" w:hAnsi="Times New Roman" w:cs="Times New Roman"/>
                <w:b/>
                <w:color w:val="000000"/>
                <w:lang w:eastAsia="ar-SA"/>
              </w:rPr>
              <w:t>проектно-сметным методом</w:t>
            </w:r>
            <w:r w:rsidRPr="00534D5C">
              <w:rPr>
                <w:rFonts w:ascii="Times New Roman" w:hAnsi="Times New Roman" w:cs="Times New Roman"/>
                <w:color w:val="000000"/>
                <w:lang w:eastAsia="ar-SA"/>
              </w:rPr>
              <w:t>.</w:t>
            </w:r>
          </w:p>
          <w:p w:rsidR="003456A8" w:rsidRPr="00153351" w:rsidRDefault="003456A8" w:rsidP="003456A8">
            <w:pPr>
              <w:spacing w:after="0" w:line="240" w:lineRule="auto"/>
              <w:jc w:val="both"/>
              <w:rPr>
                <w:rFonts w:ascii="Times New Roman" w:hAnsi="Times New Roman" w:cs="Times New Roman"/>
              </w:rPr>
            </w:pPr>
            <w:r w:rsidRPr="00534D5C">
              <w:rPr>
                <w:rFonts w:ascii="Times New Roman" w:hAnsi="Times New Roman" w:cs="Times New Roman"/>
                <w:snapToGrid w:val="0"/>
                <w:lang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tc>
      </w:tr>
      <w:tr w:rsidR="00CA1256" w:rsidRPr="00153351" w:rsidTr="009E53B5">
        <w:trPr>
          <w:trHeight w:val="551"/>
          <w:jc w:val="center"/>
        </w:trPr>
        <w:tc>
          <w:tcPr>
            <w:tcW w:w="498" w:type="dxa"/>
            <w:vAlign w:val="center"/>
          </w:tcPr>
          <w:p w:rsidR="00CA1256" w:rsidRPr="00153351" w:rsidRDefault="00CA1256" w:rsidP="009C5FCC">
            <w:pPr>
              <w:spacing w:after="0" w:line="240" w:lineRule="auto"/>
              <w:jc w:val="center"/>
              <w:rPr>
                <w:rFonts w:ascii="Times New Roman" w:hAnsi="Times New Roman" w:cs="Times New Roman"/>
                <w:b/>
              </w:rPr>
            </w:pPr>
            <w:r w:rsidRPr="00153351">
              <w:rPr>
                <w:rFonts w:ascii="Times New Roman" w:hAnsi="Times New Roman" w:cs="Times New Roman"/>
                <w:b/>
              </w:rPr>
              <w:t>1</w:t>
            </w:r>
            <w:r w:rsidR="00381996" w:rsidRPr="00153351">
              <w:rPr>
                <w:rFonts w:ascii="Times New Roman" w:hAnsi="Times New Roman" w:cs="Times New Roman"/>
                <w:b/>
              </w:rPr>
              <w:t>1</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Источник финансирования</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shd w:val="clear" w:color="auto" w:fill="FFFFFF"/>
                <w:lang w:eastAsia="zh-CN"/>
              </w:rPr>
              <w:t>Бюджет Республики Крым</w:t>
            </w:r>
          </w:p>
        </w:tc>
      </w:tr>
      <w:tr w:rsidR="00381996" w:rsidRPr="00153351" w:rsidTr="009E53B5">
        <w:trPr>
          <w:trHeight w:val="1471"/>
          <w:jc w:val="center"/>
        </w:trPr>
        <w:tc>
          <w:tcPr>
            <w:tcW w:w="498" w:type="dxa"/>
            <w:vAlign w:val="center"/>
          </w:tcPr>
          <w:p w:rsidR="00381996" w:rsidRPr="00153351" w:rsidRDefault="00381996" w:rsidP="009C5FCC">
            <w:pPr>
              <w:spacing w:after="0" w:line="240" w:lineRule="auto"/>
              <w:jc w:val="center"/>
              <w:rPr>
                <w:rFonts w:ascii="Times New Roman" w:hAnsi="Times New Roman" w:cs="Times New Roman"/>
                <w:b/>
              </w:rPr>
            </w:pPr>
            <w:r w:rsidRPr="00153351">
              <w:rPr>
                <w:rFonts w:ascii="Times New Roman" w:hAnsi="Times New Roman" w:cs="Times New Roman"/>
                <w:b/>
              </w:rPr>
              <w:t>12</w:t>
            </w:r>
          </w:p>
        </w:tc>
        <w:tc>
          <w:tcPr>
            <w:tcW w:w="3176" w:type="dxa"/>
            <w:vAlign w:val="center"/>
          </w:tcPr>
          <w:p w:rsidR="00381996" w:rsidRPr="00153351" w:rsidRDefault="00381996" w:rsidP="003B6B81">
            <w:pPr>
              <w:spacing w:after="0" w:line="240" w:lineRule="auto"/>
              <w:rPr>
                <w:rFonts w:ascii="Times New Roman" w:hAnsi="Times New Roman" w:cs="Times New Roman"/>
                <w:b/>
              </w:rPr>
            </w:pPr>
            <w:r w:rsidRPr="00153351">
              <w:rPr>
                <w:rFonts w:ascii="Times New Roman" w:hAnsi="Times New Roman" w:cs="Times New Roman"/>
                <w:b/>
              </w:rPr>
              <w:t>Размер и порядок внесения денежных средств</w:t>
            </w:r>
            <w:r w:rsidR="0014135C" w:rsidRPr="00153351">
              <w:rPr>
                <w:rFonts w:ascii="Times New Roman" w:hAnsi="Times New Roman" w:cs="Times New Roman"/>
                <w:b/>
              </w:rPr>
              <w:t xml:space="preserve"> в качестве обеспечения заявок на участие, а также условия банковской гарантии</w:t>
            </w:r>
          </w:p>
        </w:tc>
        <w:tc>
          <w:tcPr>
            <w:tcW w:w="5656" w:type="dxa"/>
            <w:vAlign w:val="center"/>
          </w:tcPr>
          <w:p w:rsidR="00381996" w:rsidRPr="00153351" w:rsidRDefault="007C3438" w:rsidP="003B6B81">
            <w:pPr>
              <w:spacing w:after="0" w:line="240" w:lineRule="auto"/>
              <w:jc w:val="both"/>
              <w:rPr>
                <w:rFonts w:ascii="Times New Roman" w:hAnsi="Times New Roman" w:cs="Times New Roman"/>
                <w:shd w:val="clear" w:color="auto" w:fill="FFFFFF"/>
                <w:lang w:eastAsia="zh-CN"/>
              </w:rPr>
            </w:pPr>
            <w:r w:rsidRPr="00153351">
              <w:rPr>
                <w:rFonts w:ascii="Times New Roman" w:hAnsi="Times New Roman" w:cs="Times New Roman"/>
                <w:bCs/>
              </w:rPr>
              <w:t>Не предусмотрено</w:t>
            </w:r>
          </w:p>
        </w:tc>
      </w:tr>
      <w:tr w:rsidR="007C3438" w:rsidRPr="00153351" w:rsidTr="009E53B5">
        <w:trPr>
          <w:trHeight w:val="2399"/>
          <w:jc w:val="center"/>
        </w:trPr>
        <w:tc>
          <w:tcPr>
            <w:tcW w:w="498" w:type="dxa"/>
          </w:tcPr>
          <w:p w:rsidR="007C3438" w:rsidRPr="00153351" w:rsidRDefault="007C3438" w:rsidP="009C5FCC">
            <w:pPr>
              <w:spacing w:after="0" w:line="240" w:lineRule="auto"/>
              <w:jc w:val="center"/>
              <w:rPr>
                <w:rFonts w:ascii="Times New Roman" w:hAnsi="Times New Roman" w:cs="Times New Roman"/>
                <w:b/>
              </w:rPr>
            </w:pPr>
            <w:r w:rsidRPr="00153351">
              <w:rPr>
                <w:rFonts w:ascii="Times New Roman" w:hAnsi="Times New Roman" w:cs="Times New Roman"/>
                <w:b/>
              </w:rPr>
              <w:t>13</w:t>
            </w:r>
          </w:p>
        </w:tc>
        <w:tc>
          <w:tcPr>
            <w:tcW w:w="3176" w:type="dxa"/>
          </w:tcPr>
          <w:p w:rsidR="007C3438" w:rsidRPr="00153351" w:rsidRDefault="007C3438" w:rsidP="003B6B81">
            <w:pPr>
              <w:spacing w:after="0" w:line="240" w:lineRule="auto"/>
              <w:rPr>
                <w:rFonts w:ascii="Times New Roman" w:hAnsi="Times New Roman" w:cs="Times New Roman"/>
                <w:b/>
              </w:rPr>
            </w:pPr>
            <w:r w:rsidRPr="00153351">
              <w:rPr>
                <w:rFonts w:ascii="Times New Roman" w:hAnsi="Times New Roman" w:cs="Times New Roman"/>
                <w:b/>
              </w:rPr>
              <w:t>Требования, предъявляемые к участникам, и перечень документов, которые должны быть предоставлены участниками</w:t>
            </w:r>
          </w:p>
        </w:tc>
        <w:tc>
          <w:tcPr>
            <w:tcW w:w="5656" w:type="dxa"/>
            <w:vAlign w:val="center"/>
          </w:tcPr>
          <w:p w:rsidR="003456A8" w:rsidRDefault="00543DFE" w:rsidP="003456A8">
            <w:pPr>
              <w:suppressAutoHyphens/>
              <w:spacing w:after="60" w:line="240" w:lineRule="auto"/>
              <w:jc w:val="both"/>
              <w:rPr>
                <w:rFonts w:ascii="Times New Roman" w:hAnsi="Times New Roman" w:cs="Times New Roman"/>
                <w:b/>
                <w:color w:val="000000"/>
              </w:rPr>
            </w:pPr>
            <w:r>
              <w:rPr>
                <w:rFonts w:ascii="Times New Roman" w:hAnsi="Times New Roman" w:cs="Times New Roman"/>
                <w:b/>
                <w:color w:val="000000"/>
              </w:rPr>
              <w:t>Требования, предъявляемые к участникам:</w:t>
            </w:r>
          </w:p>
          <w:p w:rsidR="003456A8" w:rsidRPr="00534D5C" w:rsidRDefault="003456A8" w:rsidP="003456A8">
            <w:pPr>
              <w:suppressAutoHyphens/>
              <w:spacing w:after="60" w:line="240" w:lineRule="auto"/>
              <w:jc w:val="both"/>
              <w:rPr>
                <w:rFonts w:ascii="Times New Roman" w:hAnsi="Times New Roman" w:cs="Times New Roman"/>
                <w:lang w:eastAsia="ru-RU"/>
              </w:rPr>
            </w:pPr>
            <w:r w:rsidRPr="00534D5C">
              <w:rPr>
                <w:rFonts w:ascii="Times New Roman" w:hAnsi="Times New Roman" w:cs="Times New Roman"/>
              </w:rPr>
              <w:t xml:space="preserve"> </w:t>
            </w:r>
            <w:proofErr w:type="gramStart"/>
            <w:r w:rsidRPr="00534D5C">
              <w:rPr>
                <w:rFonts w:ascii="Times New Roman" w:hAnsi="Times New Roman" w:cs="Times New Roman"/>
              </w:rPr>
              <w:t>1</w:t>
            </w:r>
            <w:r>
              <w:rPr>
                <w:rFonts w:ascii="Times New Roman" w:hAnsi="Times New Roman" w:cs="Times New Roman"/>
              </w:rPr>
              <w:t>)</w:t>
            </w:r>
            <w:r w:rsidRPr="00534D5C">
              <w:rPr>
                <w:rFonts w:ascii="Times New Roman" w:hAnsi="Times New Roman" w:cs="Times New Roman"/>
              </w:rPr>
              <w:t xml:space="preserve"> </w:t>
            </w:r>
            <w:r w:rsidRPr="00534D5C">
              <w:rPr>
                <w:rFonts w:ascii="Times New Roman" w:hAnsi="Times New Roman" w:cs="Times New Roman"/>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соответствие требованиям, </w:t>
            </w:r>
            <w:r w:rsidRPr="00534D5C">
              <w:rPr>
                <w:rFonts w:ascii="Times New Roman" w:hAnsi="Times New Roman" w:cs="Times New Roman"/>
                <w:bCs/>
                <w:lang w:eastAsia="ar-SA"/>
              </w:rPr>
              <w:t>установленным</w:t>
            </w:r>
            <w:r w:rsidRPr="00534D5C">
              <w:rPr>
                <w:rFonts w:ascii="Times New Roman" w:hAnsi="Times New Roman" w:cs="Times New Roman"/>
                <w:lang w:eastAsia="ar-SA"/>
              </w:rPr>
              <w:t xml:space="preserve"> в соответствии с законодательством Российской Федерации к лицам, осуществляющим выполнение работ, являющихся объект</w:t>
            </w:r>
            <w:r w:rsidRPr="00534D5C">
              <w:rPr>
                <w:rFonts w:ascii="Times New Roman" w:hAnsi="Times New Roman" w:cs="Times New Roman"/>
                <w:bCs/>
                <w:lang w:eastAsia="ar-SA"/>
              </w:rPr>
              <w:t>ом</w:t>
            </w:r>
            <w:r w:rsidRPr="00534D5C">
              <w:rPr>
                <w:rFonts w:ascii="Times New Roman" w:hAnsi="Times New Roman" w:cs="Times New Roman"/>
                <w:lang w:eastAsia="ar-SA"/>
              </w:rPr>
              <w:t xml:space="preserve">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w:t>
            </w:r>
            <w:proofErr w:type="gramEnd"/>
            <w:r w:rsidRPr="00534D5C">
              <w:rPr>
                <w:rFonts w:ascii="Times New Roman" w:hAnsi="Times New Roman" w:cs="Times New Roman"/>
                <w:lang w:eastAsia="ar-SA"/>
              </w:rPr>
              <w:t xml:space="preserve"> регионального развития Российской Федерации №624 от 30.12.2009г., свидетельство СРО о допуске к следующим видам работ:</w:t>
            </w:r>
            <w:r w:rsidRPr="00534D5C">
              <w:rPr>
                <w:rFonts w:ascii="Times New Roman" w:hAnsi="Times New Roman" w:cs="Times New Roman"/>
                <w:lang w:eastAsia="ru-RU"/>
              </w:rPr>
              <w:t xml:space="preserve"> </w:t>
            </w:r>
          </w:p>
          <w:p w:rsidR="003456A8" w:rsidRPr="00534D5C" w:rsidRDefault="003456A8" w:rsidP="003456A8">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56A8" w:rsidRPr="00534D5C" w:rsidRDefault="003456A8" w:rsidP="003456A8">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56A8" w:rsidRPr="00534D5C" w:rsidRDefault="003456A8" w:rsidP="003456A8">
            <w:pPr>
              <w:suppressAutoHyphens/>
              <w:spacing w:after="0" w:line="240" w:lineRule="auto"/>
              <w:jc w:val="both"/>
              <w:rPr>
                <w:rFonts w:ascii="Times New Roman" w:hAnsi="Times New Roman" w:cs="Times New Roman"/>
                <w:lang w:eastAsia="ar-SA"/>
              </w:rPr>
            </w:pPr>
            <w:proofErr w:type="gramStart"/>
            <w:r w:rsidRPr="00534D5C">
              <w:rPr>
                <w:rFonts w:ascii="Times New Roman" w:hAnsi="Times New Roman" w:cs="Times New Roman"/>
                <w:lang w:eastAsia="ar-SA"/>
              </w:rPr>
              <w:t xml:space="preserve">4) Отсутствие у участника закупки недоимки по налогам, сборам, задолженности по иным обязательным платежам </w:t>
            </w:r>
            <w:r w:rsidRPr="00534D5C">
              <w:rPr>
                <w:rFonts w:ascii="Times New Roman" w:hAnsi="Times New Roman" w:cs="Times New Roman"/>
                <w:lang w:eastAsia="ar-SA"/>
              </w:rPr>
              <w:lastRenderedPageBreak/>
              <w:t>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D5C">
              <w:rPr>
                <w:rFonts w:ascii="Times New Roman" w:hAnsi="Times New Roman" w:cs="Times New Roman"/>
                <w:lang w:eastAsia="ar-SA"/>
              </w:rPr>
              <w:t xml:space="preserve"> обязанности </w:t>
            </w:r>
            <w:proofErr w:type="gramStart"/>
            <w:r w:rsidRPr="00534D5C">
              <w:rPr>
                <w:rFonts w:ascii="Times New Roman" w:hAnsi="Times New Roman" w:cs="Times New Roman"/>
                <w:lang w:eastAsia="ar-SA"/>
              </w:rPr>
              <w:t>заявителя</w:t>
            </w:r>
            <w:proofErr w:type="gramEnd"/>
            <w:r w:rsidRPr="00534D5C">
              <w:rPr>
                <w:rFonts w:ascii="Times New Roman" w:hAnsi="Times New Roman" w:cs="Times New Roman"/>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D5C">
              <w:rPr>
                <w:rFonts w:ascii="Times New Roman" w:hAnsi="Times New Roman" w:cs="Times New Roman"/>
                <w:lang w:eastAsia="ar-SA"/>
              </w:rPr>
              <w:t>указанных</w:t>
            </w:r>
            <w:proofErr w:type="gramEnd"/>
            <w:r w:rsidRPr="00534D5C">
              <w:rPr>
                <w:rFonts w:ascii="Times New Roman" w:hAnsi="Times New Roman" w:cs="Times New Roman"/>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56A8" w:rsidRPr="00534D5C" w:rsidRDefault="003456A8" w:rsidP="003456A8">
            <w:pPr>
              <w:suppressAutoHyphens/>
              <w:spacing w:after="0" w:line="240" w:lineRule="auto"/>
              <w:jc w:val="both"/>
              <w:rPr>
                <w:rFonts w:ascii="Times New Roman" w:hAnsi="Times New Roman" w:cs="Times New Roman"/>
                <w:lang w:eastAsia="ar-SA"/>
              </w:rPr>
            </w:pPr>
            <w:proofErr w:type="gramStart"/>
            <w:r w:rsidRPr="00534D5C">
              <w:rPr>
                <w:rFonts w:ascii="Times New Roman" w:hAnsi="Times New Roman" w:cs="Times New Roman"/>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34D5C">
              <w:rPr>
                <w:rFonts w:ascii="Times New Roman" w:hAnsi="Times New Roman" w:cs="Times New Roman"/>
                <w:lang w:eastAsia="ar-SA"/>
              </w:rPr>
              <w:t xml:space="preserve"> поставкой товара, выполнением работы, оказанием услуги, </w:t>
            </w:r>
            <w:proofErr w:type="gramStart"/>
            <w:r w:rsidRPr="00534D5C">
              <w:rPr>
                <w:rFonts w:ascii="Times New Roman" w:hAnsi="Times New Roman" w:cs="Times New Roman"/>
                <w:lang w:eastAsia="ar-SA"/>
              </w:rPr>
              <w:t>являющихся</w:t>
            </w:r>
            <w:proofErr w:type="gramEnd"/>
            <w:r w:rsidRPr="00534D5C">
              <w:rPr>
                <w:rFonts w:ascii="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3456A8" w:rsidRPr="00534D5C" w:rsidRDefault="003456A8" w:rsidP="003456A8">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34D5C">
              <w:rPr>
                <w:rFonts w:ascii="Times New Roman" w:hAnsi="Times New Roman" w:cs="Times New Roman"/>
                <w:b/>
                <w:lang w:eastAsia="ar-SA"/>
              </w:rPr>
              <w:t>не требуется</w:t>
            </w:r>
            <w:r w:rsidRPr="00534D5C">
              <w:rPr>
                <w:rFonts w:ascii="Times New Roman" w:hAnsi="Times New Roman" w:cs="Times New Roman"/>
                <w:lang w:eastAsia="ar-SA"/>
              </w:rPr>
              <w:t>;</w:t>
            </w:r>
          </w:p>
          <w:p w:rsidR="003456A8" w:rsidRPr="00534D5C" w:rsidRDefault="003456A8" w:rsidP="003456A8">
            <w:pPr>
              <w:suppressAutoHyphens/>
              <w:spacing w:after="0" w:line="240" w:lineRule="auto"/>
              <w:jc w:val="both"/>
              <w:rPr>
                <w:rFonts w:ascii="Times New Roman" w:hAnsi="Times New Roman" w:cs="Times New Roman"/>
                <w:lang w:eastAsia="ar-SA"/>
              </w:rPr>
            </w:pPr>
            <w:proofErr w:type="gramStart"/>
            <w:r w:rsidRPr="00534D5C">
              <w:rPr>
                <w:rFonts w:ascii="Times New Roman" w:hAnsi="Times New Roman" w:cs="Times New Roman"/>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34D5C">
              <w:rPr>
                <w:rFonts w:ascii="Times New Roman" w:hAnsi="Times New Roman" w:cs="Times New Roman"/>
                <w:lang w:eastAsia="ar-SA"/>
              </w:rPr>
              <w:t>выгодоприобретателями</w:t>
            </w:r>
            <w:proofErr w:type="spellEnd"/>
            <w:r w:rsidRPr="00534D5C">
              <w:rPr>
                <w:rFonts w:ascii="Times New Roman" w:hAnsi="Times New Roman" w:cs="Times New Roman"/>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4D5C">
              <w:rPr>
                <w:rFonts w:ascii="Times New Roman" w:hAnsi="Times New Roman" w:cs="Times New Roman"/>
                <w:lang w:eastAsia="ar-SA"/>
              </w:rPr>
              <w:t xml:space="preserve"> </w:t>
            </w:r>
            <w:proofErr w:type="gramStart"/>
            <w:r w:rsidRPr="00534D5C">
              <w:rPr>
                <w:rFonts w:ascii="Times New Roman" w:hAnsi="Times New Roman" w:cs="Times New Roman"/>
                <w:lang w:eastAsia="ar-SA"/>
              </w:rPr>
              <w:t xml:space="preserve">унитарного предприятия либо иными органами управления юридических лиц - участников закупки, с </w:t>
            </w:r>
            <w:r w:rsidRPr="00534D5C">
              <w:rPr>
                <w:rFonts w:ascii="Times New Roman" w:hAnsi="Times New Roman" w:cs="Times New Roman"/>
                <w:lang w:eastAsia="ar-SA"/>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34D5C">
              <w:rPr>
                <w:rFonts w:ascii="Times New Roman" w:hAnsi="Times New Roman" w:cs="Times New Roman"/>
                <w:lang w:eastAsia="ar-SA"/>
              </w:rPr>
              <w:t xml:space="preserve"> Под </w:t>
            </w:r>
            <w:proofErr w:type="spellStart"/>
            <w:r w:rsidRPr="00534D5C">
              <w:rPr>
                <w:rFonts w:ascii="Times New Roman" w:hAnsi="Times New Roman" w:cs="Times New Roman"/>
                <w:lang w:eastAsia="ar-SA"/>
              </w:rPr>
              <w:t>выгодоприобретателями</w:t>
            </w:r>
            <w:proofErr w:type="spellEnd"/>
            <w:r w:rsidRPr="00534D5C">
              <w:rPr>
                <w:rFonts w:ascii="Times New Roman" w:hAnsi="Times New Roman" w:cs="Times New Roman"/>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56A8" w:rsidRPr="00534D5C" w:rsidRDefault="003456A8" w:rsidP="003456A8">
            <w:pPr>
              <w:widowControl w:val="0"/>
              <w:autoSpaceDE w:val="0"/>
              <w:autoSpaceDN w:val="0"/>
              <w:adjustRightInd w:val="0"/>
              <w:spacing w:after="0" w:line="240" w:lineRule="auto"/>
              <w:jc w:val="both"/>
              <w:rPr>
                <w:rFonts w:ascii="Times New Roman" w:hAnsi="Times New Roman" w:cs="Times New Roman"/>
              </w:rPr>
            </w:pPr>
            <w:r w:rsidRPr="00534D5C">
              <w:rPr>
                <w:rFonts w:ascii="Times New Roman" w:hAnsi="Times New Roman" w:cs="Times New Roman"/>
                <w:lang w:eastAsia="ar-SA"/>
              </w:rPr>
              <w:t xml:space="preserve">8) </w:t>
            </w:r>
            <w:r w:rsidRPr="00534D5C">
              <w:rPr>
                <w:rFonts w:ascii="Times New Roman" w:hAnsi="Times New Roman" w:cs="Times New Roman"/>
              </w:rPr>
              <w:t>Участник закупки не является оффшорной компанией.</w:t>
            </w:r>
          </w:p>
          <w:p w:rsidR="003456A8" w:rsidRDefault="003456A8" w:rsidP="003456A8">
            <w:pPr>
              <w:widowControl w:val="0"/>
              <w:autoSpaceDE w:val="0"/>
              <w:autoSpaceDN w:val="0"/>
              <w:adjustRightInd w:val="0"/>
              <w:spacing w:after="0" w:line="240" w:lineRule="auto"/>
              <w:jc w:val="both"/>
              <w:rPr>
                <w:rFonts w:ascii="Times New Roman" w:hAnsi="Times New Roman" w:cs="Times New Roman"/>
                <w:iCs/>
              </w:rPr>
            </w:pPr>
            <w:proofErr w:type="gramStart"/>
            <w:r w:rsidRPr="00534D5C">
              <w:rPr>
                <w:rFonts w:ascii="Times New Roman" w:hAnsi="Times New Roman" w:cs="Times New Roman"/>
              </w:rPr>
              <w:t>9) Квалификация</w:t>
            </w:r>
            <w:r w:rsidRPr="00534D5C">
              <w:rPr>
                <w:rStyle w:val="apple-converted-space"/>
                <w:rFonts w:ascii="Times New Roman" w:hAnsi="Times New Roman"/>
                <w:color w:val="00B050"/>
              </w:rPr>
              <w:t> </w:t>
            </w:r>
            <w:r w:rsidRPr="00534D5C">
              <w:rPr>
                <w:rFonts w:ascii="Times New Roman" w:hAnsi="Times New Roman" w:cs="Times New Roman"/>
              </w:rPr>
              <w:t xml:space="preserve">участников закупки, опыта работы, связанного с предметом контракта, и деловой репутации, специалистов и иных работников определенного уровня квалификации, в том числе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w:t>
            </w:r>
            <w:r w:rsidRPr="00534D5C">
              <w:rPr>
                <w:rFonts w:ascii="Times New Roman" w:hAnsi="Times New Roman" w:cs="Times New Roman"/>
                <w:iCs/>
              </w:rPr>
              <w:t xml:space="preserve"> - наличие опыта в подготовке документов по строительному контролю, а также</w:t>
            </w:r>
            <w:proofErr w:type="gramEnd"/>
            <w:r w:rsidRPr="00534D5C">
              <w:rPr>
                <w:rFonts w:ascii="Times New Roman" w:hAnsi="Times New Roman" w:cs="Times New Roman"/>
                <w:iCs/>
              </w:rPr>
              <w:t xml:space="preserve"> документации по строительному контролю – не менее 20 исполненных государственных </w:t>
            </w:r>
            <w:proofErr w:type="gramStart"/>
            <w:r w:rsidRPr="00534D5C">
              <w:rPr>
                <w:rFonts w:ascii="Times New Roman" w:hAnsi="Times New Roman" w:cs="Times New Roman"/>
                <w:iCs/>
              </w:rPr>
              <w:t>и(</w:t>
            </w:r>
            <w:proofErr w:type="gramEnd"/>
            <w:r w:rsidRPr="00534D5C">
              <w:rPr>
                <w:rFonts w:ascii="Times New Roman" w:hAnsi="Times New Roman" w:cs="Times New Roman"/>
                <w:iCs/>
              </w:rPr>
              <w:t xml:space="preserve">или) муниципальных контрактов (приложить копии 2-3 контрактов);                                                   -  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                                                      </w:t>
            </w:r>
          </w:p>
          <w:p w:rsidR="003456A8" w:rsidRDefault="003456A8" w:rsidP="003456A8">
            <w:pPr>
              <w:widowControl w:val="0"/>
              <w:autoSpaceDE w:val="0"/>
              <w:autoSpaceDN w:val="0"/>
              <w:adjustRightInd w:val="0"/>
              <w:spacing w:after="0" w:line="240" w:lineRule="auto"/>
              <w:jc w:val="both"/>
              <w:rPr>
                <w:rFonts w:ascii="Times New Roman" w:hAnsi="Times New Roman" w:cs="Times New Roman"/>
                <w:iCs/>
              </w:rPr>
            </w:pPr>
            <w:r w:rsidRPr="00534D5C">
              <w:rPr>
                <w:rFonts w:ascii="Times New Roman" w:hAnsi="Times New Roman" w:cs="Times New Roman"/>
                <w:iCs/>
              </w:rPr>
              <w:t>- наличие необходимого количества специалистов и иных работников определенного уровня квалификации для исполнения контракта;                                         -</w:t>
            </w:r>
            <w:r>
              <w:rPr>
                <w:rFonts w:ascii="Times New Roman" w:hAnsi="Times New Roman" w:cs="Times New Roman"/>
                <w:iCs/>
              </w:rPr>
              <w:t xml:space="preserve">  </w:t>
            </w:r>
            <w:r w:rsidRPr="00534D5C">
              <w:rPr>
                <w:rFonts w:ascii="Times New Roman" w:hAnsi="Times New Roman" w:cs="Times New Roman"/>
                <w:iCs/>
              </w:rPr>
              <w:t xml:space="preserve">наличие необходимого оборудования      </w:t>
            </w:r>
          </w:p>
          <w:p w:rsidR="007C3438" w:rsidRPr="003456A8" w:rsidRDefault="003456A8" w:rsidP="003456A8">
            <w:pPr>
              <w:spacing w:after="120" w:line="240" w:lineRule="auto"/>
              <w:rPr>
                <w:rFonts w:ascii="Times New Roman" w:hAnsi="Times New Roman" w:cs="Times New Roman"/>
                <w:b/>
                <w:color w:val="000000"/>
              </w:rPr>
            </w:pPr>
            <w:r>
              <w:rPr>
                <w:rFonts w:ascii="Times New Roman" w:hAnsi="Times New Roman" w:cs="Times New Roman"/>
                <w:iCs/>
              </w:rPr>
              <w:t xml:space="preserve">       </w:t>
            </w:r>
            <w:r w:rsidRPr="00534D5C">
              <w:rPr>
                <w:rFonts w:ascii="Times New Roman" w:hAnsi="Times New Roman" w:cs="Times New Roman"/>
                <w:color w:val="000000"/>
              </w:rPr>
              <w:t>У поставщика должны быть в наличии необходимые для выполнения работ разрешительные документы.</w:t>
            </w:r>
          </w:p>
          <w:p w:rsidR="00543DFE" w:rsidRDefault="00543DFE" w:rsidP="00543DFE">
            <w:pPr>
              <w:spacing w:after="120" w:line="240" w:lineRule="auto"/>
              <w:rPr>
                <w:rFonts w:ascii="Times New Roman" w:hAnsi="Times New Roman" w:cs="Times New Roman"/>
                <w:b/>
                <w:bCs/>
              </w:rPr>
            </w:pPr>
            <w:r w:rsidRPr="00543DFE">
              <w:rPr>
                <w:rFonts w:ascii="Times New Roman" w:hAnsi="Times New Roman" w:cs="Times New Roman"/>
                <w:b/>
                <w:bCs/>
              </w:rPr>
              <w:t>Список документов, подаваемых участниками в составе заявки на участие в процедуре выбора единственного поставщика:</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b/>
                <w:sz w:val="22"/>
                <w:szCs w:val="22"/>
              </w:rPr>
              <w:t>1)</w:t>
            </w:r>
            <w:r w:rsidRPr="006E28E4">
              <w:rPr>
                <w:rFonts w:ascii="Times New Roman" w:hAnsi="Times New Roman" w:cs="Times New Roman"/>
                <w:sz w:val="22"/>
                <w:szCs w:val="22"/>
              </w:rPr>
              <w:t xml:space="preserve"> </w:t>
            </w:r>
            <w:r>
              <w:rPr>
                <w:rFonts w:ascii="Times New Roman" w:hAnsi="Times New Roman" w:cs="Times New Roman"/>
                <w:sz w:val="22"/>
                <w:szCs w:val="22"/>
              </w:rPr>
              <w:t xml:space="preserve">документы, содержащие следующую информацию </w:t>
            </w:r>
            <w:r w:rsidRPr="006E28E4">
              <w:rPr>
                <w:rFonts w:ascii="Times New Roman" w:hAnsi="Times New Roman" w:cs="Times New Roman"/>
                <w:sz w:val="22"/>
                <w:szCs w:val="22"/>
              </w:rPr>
              <w:t xml:space="preserve">об участнике </w:t>
            </w:r>
            <w:r>
              <w:rPr>
                <w:rFonts w:ascii="Times New Roman" w:hAnsi="Times New Roman" w:cs="Times New Roman"/>
                <w:sz w:val="22"/>
                <w:szCs w:val="22"/>
              </w:rPr>
              <w:t>процедуры выбора единственного поставщика</w:t>
            </w:r>
            <w:r w:rsidRPr="006E28E4">
              <w:rPr>
                <w:rFonts w:ascii="Times New Roman" w:hAnsi="Times New Roman" w:cs="Times New Roman"/>
                <w:sz w:val="22"/>
                <w:szCs w:val="22"/>
              </w:rPr>
              <w:t>:</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lastRenderedPageBreak/>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w:t>
            </w:r>
            <w:r w:rsidR="00736EDC">
              <w:rPr>
                <w:rFonts w:ascii="Times New Roman" w:hAnsi="Times New Roman" w:cs="Times New Roman"/>
                <w:sz w:val="22"/>
                <w:szCs w:val="22"/>
              </w:rPr>
              <w:t>объявления о выборе единственного поставщика</w:t>
            </w:r>
            <w:r w:rsidRPr="006E28E4">
              <w:rPr>
                <w:rFonts w:ascii="Times New Roman" w:hAnsi="Times New Roman" w:cs="Times New Roman"/>
                <w:sz w:val="22"/>
                <w:szCs w:val="22"/>
              </w:rPr>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в) документ, подтверждающий полномочия лица на осуществление действий от имени участника </w:t>
            </w:r>
            <w:r w:rsidR="00736EDC">
              <w:rPr>
                <w:rFonts w:ascii="Times New Roman" w:hAnsi="Times New Roman" w:cs="Times New Roman"/>
                <w:sz w:val="22"/>
                <w:szCs w:val="22"/>
              </w:rPr>
              <w:t>процедуры выбора единственного поставщика</w:t>
            </w:r>
            <w:r w:rsidRPr="006E28E4">
              <w:rPr>
                <w:rFonts w:ascii="Times New Roman" w:hAnsi="Times New Roman" w:cs="Times New Roman"/>
                <w:sz w:val="22"/>
                <w:szCs w:val="22"/>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действует иное лицо, заявка на участие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должна содержать также документ, подтверждающий полномочия такого лица;</w:t>
            </w:r>
          </w:p>
          <w:p w:rsidR="006E28E4" w:rsidRPr="00927363"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г) </w:t>
            </w:r>
            <w:r w:rsidRPr="00927363">
              <w:rPr>
                <w:rFonts w:ascii="Times New Roman" w:hAnsi="Times New Roman" w:cs="Times New Roman"/>
                <w:sz w:val="22"/>
                <w:szCs w:val="22"/>
              </w:rPr>
              <w:t xml:space="preserve">документы, подтверждающие соответствие участника </w:t>
            </w:r>
            <w:r w:rsidR="00BC42E1" w:rsidRPr="00927363">
              <w:rPr>
                <w:rFonts w:ascii="Times New Roman" w:hAnsi="Times New Roman" w:cs="Times New Roman"/>
                <w:sz w:val="22"/>
                <w:szCs w:val="22"/>
              </w:rPr>
              <w:t>процедуры выбора единственного поставщика</w:t>
            </w:r>
            <w:r w:rsidRPr="00927363">
              <w:rPr>
                <w:rFonts w:ascii="Times New Roman" w:hAnsi="Times New Roman" w:cs="Times New Roman"/>
                <w:sz w:val="22"/>
                <w:szCs w:val="22"/>
              </w:rPr>
              <w:t xml:space="preserve"> требованиям к участникам, установленным заказчиком в </w:t>
            </w:r>
            <w:r w:rsidR="00927363" w:rsidRPr="00927363">
              <w:rPr>
                <w:rFonts w:ascii="Times New Roman" w:hAnsi="Times New Roman" w:cs="Times New Roman"/>
                <w:sz w:val="22"/>
                <w:szCs w:val="22"/>
              </w:rPr>
              <w:t>части 1 пункта 13 настоящего объявления</w:t>
            </w:r>
            <w:r w:rsidRPr="00927363">
              <w:rPr>
                <w:rFonts w:ascii="Times New Roman" w:hAnsi="Times New Roman" w:cs="Times New Roman"/>
                <w:sz w:val="22"/>
                <w:szCs w:val="22"/>
              </w:rPr>
              <w:t>, или копии таких документов, а также декларация о соответствии участника требованиям, установленным</w:t>
            </w:r>
            <w:r w:rsidR="00927363" w:rsidRPr="00927363">
              <w:rPr>
                <w:rFonts w:ascii="Times New Roman" w:hAnsi="Times New Roman" w:cs="Times New Roman"/>
                <w:sz w:val="22"/>
                <w:szCs w:val="22"/>
              </w:rPr>
              <w:t xml:space="preserve"> в частях 2 – 7 пункта 13 настоящего объявления</w:t>
            </w:r>
            <w:r w:rsidRPr="00927363">
              <w:rPr>
                <w:rFonts w:ascii="Times New Roman" w:hAnsi="Times New Roman" w:cs="Times New Roman"/>
                <w:sz w:val="22"/>
                <w:szCs w:val="22"/>
              </w:rPr>
              <w:t>;</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д) копии учредительных докумен</w:t>
            </w:r>
            <w:r w:rsidR="00F66FB2">
              <w:rPr>
                <w:rFonts w:ascii="Times New Roman" w:hAnsi="Times New Roman" w:cs="Times New Roman"/>
                <w:sz w:val="22"/>
                <w:szCs w:val="22"/>
              </w:rPr>
              <w:t>тов участника процедуры выбора единственного поставщика</w:t>
            </w:r>
            <w:r w:rsidRPr="006E28E4">
              <w:rPr>
                <w:rFonts w:ascii="Times New Roman" w:hAnsi="Times New Roman" w:cs="Times New Roman"/>
                <w:sz w:val="22"/>
                <w:szCs w:val="22"/>
              </w:rPr>
              <w:t>;</w:t>
            </w:r>
          </w:p>
          <w:p w:rsidR="006E28E4" w:rsidRPr="006E28E4" w:rsidRDefault="006E28E4" w:rsidP="006E28E4">
            <w:pPr>
              <w:pStyle w:val="ConsPlusNormal"/>
              <w:ind w:firstLine="540"/>
              <w:jc w:val="both"/>
              <w:rPr>
                <w:rFonts w:ascii="Times New Roman" w:hAnsi="Times New Roman" w:cs="Times New Roman"/>
                <w:sz w:val="22"/>
                <w:szCs w:val="22"/>
              </w:rPr>
            </w:pPr>
            <w:r w:rsidRPr="006E28E4">
              <w:rPr>
                <w:rFonts w:ascii="Times New Roman" w:hAnsi="Times New Roman" w:cs="Times New Roman"/>
                <w:sz w:val="22"/>
                <w:szCs w:val="22"/>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D023B8">
              <w:rPr>
                <w:rFonts w:ascii="Times New Roman" w:hAnsi="Times New Roman" w:cs="Times New Roman"/>
                <w:sz w:val="22"/>
                <w:szCs w:val="22"/>
              </w:rPr>
              <w:t>процедуры выбора единственного поставщика</w:t>
            </w:r>
            <w:r w:rsidRPr="006E28E4">
              <w:rPr>
                <w:rFonts w:ascii="Times New Roman" w:hAnsi="Times New Roman" w:cs="Times New Roman"/>
                <w:sz w:val="22"/>
                <w:szCs w:val="22"/>
              </w:rPr>
              <w:t xml:space="preserve"> выполнение рабо</w:t>
            </w:r>
            <w:r w:rsidR="00D023B8">
              <w:rPr>
                <w:rFonts w:ascii="Times New Roman" w:hAnsi="Times New Roman" w:cs="Times New Roman"/>
                <w:sz w:val="22"/>
                <w:szCs w:val="22"/>
              </w:rPr>
              <w:t>т</w:t>
            </w:r>
            <w:r w:rsidRPr="006E28E4">
              <w:rPr>
                <w:rFonts w:ascii="Times New Roman" w:hAnsi="Times New Roman" w:cs="Times New Roman"/>
                <w:sz w:val="22"/>
                <w:szCs w:val="22"/>
              </w:rPr>
              <w:t xml:space="preserve">, являющихся предметом контракта, либо внесение денежных средств в качестве обеспечения заявки на участие в </w:t>
            </w:r>
            <w:r w:rsidR="00D023B8">
              <w:rPr>
                <w:rFonts w:ascii="Times New Roman" w:hAnsi="Times New Roman" w:cs="Times New Roman"/>
                <w:sz w:val="22"/>
                <w:szCs w:val="22"/>
              </w:rPr>
              <w:t xml:space="preserve">процедуре выбора единственного </w:t>
            </w:r>
            <w:r w:rsidR="00D023B8">
              <w:rPr>
                <w:rFonts w:ascii="Times New Roman" w:hAnsi="Times New Roman" w:cs="Times New Roman"/>
                <w:sz w:val="22"/>
                <w:szCs w:val="22"/>
              </w:rPr>
              <w:lastRenderedPageBreak/>
              <w:t>поставщика</w:t>
            </w:r>
            <w:r w:rsidRPr="006E28E4">
              <w:rPr>
                <w:rFonts w:ascii="Times New Roman" w:hAnsi="Times New Roman" w:cs="Times New Roman"/>
                <w:sz w:val="22"/>
                <w:szCs w:val="22"/>
              </w:rPr>
              <w:t>, обеспечения исполнения контракта является крупной сделкой;</w:t>
            </w:r>
          </w:p>
          <w:p w:rsidR="006E28E4" w:rsidRPr="006E28E4" w:rsidRDefault="009E53B5" w:rsidP="006E28E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ж</w:t>
            </w:r>
            <w:r w:rsidR="006E28E4" w:rsidRPr="006E28E4">
              <w:rPr>
                <w:rFonts w:ascii="Times New Roman" w:hAnsi="Times New Roman" w:cs="Times New Roman"/>
                <w:sz w:val="22"/>
                <w:szCs w:val="22"/>
              </w:rPr>
              <w:t xml:space="preserve">) документы, подтверждающие соответствие участника </w:t>
            </w:r>
            <w:r w:rsidR="00D023B8">
              <w:rPr>
                <w:rFonts w:ascii="Times New Roman" w:hAnsi="Times New Roman" w:cs="Times New Roman"/>
                <w:sz w:val="22"/>
                <w:szCs w:val="22"/>
              </w:rPr>
              <w:t>и (или) предлагаемых</w:t>
            </w:r>
            <w:r w:rsidR="006E28E4" w:rsidRPr="006E28E4">
              <w:rPr>
                <w:rFonts w:ascii="Times New Roman" w:hAnsi="Times New Roman" w:cs="Times New Roman"/>
                <w:sz w:val="22"/>
                <w:szCs w:val="22"/>
              </w:rPr>
              <w:t xml:space="preserve"> им </w:t>
            </w:r>
            <w:r w:rsidR="00D023B8">
              <w:rPr>
                <w:rFonts w:ascii="Times New Roman" w:hAnsi="Times New Roman" w:cs="Times New Roman"/>
                <w:sz w:val="22"/>
                <w:szCs w:val="22"/>
              </w:rPr>
              <w:t>работ</w:t>
            </w:r>
            <w:r w:rsidR="006E28E4" w:rsidRPr="006E28E4">
              <w:rPr>
                <w:rFonts w:ascii="Times New Roman" w:hAnsi="Times New Roman" w:cs="Times New Roman"/>
                <w:sz w:val="22"/>
                <w:szCs w:val="22"/>
              </w:rPr>
              <w:t xml:space="preserve"> условиям, запретам и ограничениям в случае, если такие условия, запреты и ограничения установлены заказчиком в </w:t>
            </w:r>
            <w:r w:rsidR="00F66FB2">
              <w:rPr>
                <w:rFonts w:ascii="Times New Roman" w:hAnsi="Times New Roman" w:cs="Times New Roman"/>
                <w:sz w:val="22"/>
                <w:szCs w:val="22"/>
              </w:rPr>
              <w:t>пункте</w:t>
            </w:r>
            <w:r w:rsidR="00323D18">
              <w:rPr>
                <w:rFonts w:ascii="Times New Roman" w:hAnsi="Times New Roman" w:cs="Times New Roman"/>
                <w:sz w:val="22"/>
                <w:szCs w:val="22"/>
              </w:rPr>
              <w:t xml:space="preserve"> 18 настоящего объявления</w:t>
            </w:r>
            <w:r w:rsidR="006E28E4" w:rsidRPr="006E28E4">
              <w:rPr>
                <w:rFonts w:ascii="Times New Roman" w:hAnsi="Times New Roman" w:cs="Times New Roman"/>
                <w:sz w:val="22"/>
                <w:szCs w:val="22"/>
              </w:rPr>
              <w:t>;</w:t>
            </w:r>
          </w:p>
          <w:p w:rsidR="00543DFE" w:rsidRPr="00BC42E1" w:rsidRDefault="006E28E4" w:rsidP="00BC42E1">
            <w:pPr>
              <w:pStyle w:val="ConsPlusNormal"/>
              <w:ind w:firstLine="540"/>
              <w:jc w:val="both"/>
              <w:rPr>
                <w:rFonts w:ascii="Times New Roman" w:hAnsi="Times New Roman" w:cs="Times New Roman"/>
                <w:sz w:val="22"/>
                <w:szCs w:val="22"/>
              </w:rPr>
            </w:pPr>
            <w:bookmarkStart w:id="1" w:name="Par1032"/>
            <w:bookmarkEnd w:id="1"/>
            <w:r w:rsidRPr="006E28E4">
              <w:rPr>
                <w:rFonts w:ascii="Times New Roman" w:hAnsi="Times New Roman" w:cs="Times New Roman"/>
                <w:sz w:val="22"/>
                <w:szCs w:val="22"/>
              </w:rPr>
              <w:t>2) предложение участника в отношении об</w:t>
            </w:r>
            <w:r w:rsidR="00323D18">
              <w:rPr>
                <w:rFonts w:ascii="Times New Roman" w:hAnsi="Times New Roman" w:cs="Times New Roman"/>
                <w:sz w:val="22"/>
                <w:szCs w:val="22"/>
              </w:rPr>
              <w:t>ъекта закупки, включающее предложение о цене контракта, а также временным харак</w:t>
            </w:r>
            <w:r w:rsidR="00BC42E1">
              <w:rPr>
                <w:rFonts w:ascii="Times New Roman" w:hAnsi="Times New Roman" w:cs="Times New Roman"/>
                <w:sz w:val="22"/>
                <w:szCs w:val="22"/>
              </w:rPr>
              <w:t>теристикам исполнения контракта.</w:t>
            </w:r>
          </w:p>
        </w:tc>
      </w:tr>
      <w:tr w:rsidR="00CA1256" w:rsidRPr="00153351" w:rsidTr="009E53B5">
        <w:trPr>
          <w:trHeight w:val="687"/>
          <w:jc w:val="center"/>
        </w:trPr>
        <w:tc>
          <w:tcPr>
            <w:tcW w:w="498" w:type="dxa"/>
            <w:vAlign w:val="center"/>
          </w:tcPr>
          <w:p w:rsidR="00CA1256"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lastRenderedPageBreak/>
              <w:t>14</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Ограничение участия и преимущества участникам</w:t>
            </w:r>
          </w:p>
        </w:tc>
        <w:tc>
          <w:tcPr>
            <w:tcW w:w="5656" w:type="dxa"/>
            <w:vAlign w:val="center"/>
          </w:tcPr>
          <w:p w:rsidR="00CA1256" w:rsidRPr="00153351" w:rsidRDefault="00CA1256" w:rsidP="003B6B81">
            <w:pPr>
              <w:spacing w:after="0" w:line="240" w:lineRule="auto"/>
              <w:jc w:val="both"/>
              <w:rPr>
                <w:rFonts w:ascii="Times New Roman" w:hAnsi="Times New Roman" w:cs="Times New Roman"/>
              </w:rPr>
            </w:pPr>
            <w:r w:rsidRPr="00153351">
              <w:rPr>
                <w:rFonts w:ascii="Times New Roman" w:hAnsi="Times New Roman" w:cs="Times New Roman"/>
              </w:rPr>
              <w:t>Не установлены</w:t>
            </w:r>
          </w:p>
        </w:tc>
      </w:tr>
      <w:tr w:rsidR="00CA1256" w:rsidRPr="00153351" w:rsidTr="009E53B5">
        <w:trPr>
          <w:trHeight w:val="273"/>
          <w:jc w:val="center"/>
        </w:trPr>
        <w:tc>
          <w:tcPr>
            <w:tcW w:w="498" w:type="dxa"/>
            <w:vAlign w:val="center"/>
          </w:tcPr>
          <w:p w:rsidR="00CA1256"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t>15</w:t>
            </w:r>
          </w:p>
        </w:tc>
        <w:tc>
          <w:tcPr>
            <w:tcW w:w="3176" w:type="dxa"/>
            <w:vAlign w:val="center"/>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Срок, место и порядок подачи заявок участниками</w:t>
            </w:r>
          </w:p>
        </w:tc>
        <w:tc>
          <w:tcPr>
            <w:tcW w:w="5656" w:type="dxa"/>
            <w:vAlign w:val="center"/>
          </w:tcPr>
          <w:p w:rsidR="00FF6458" w:rsidRPr="00153351" w:rsidRDefault="00FF6458" w:rsidP="00FF6458">
            <w:pPr>
              <w:spacing w:after="120" w:line="240" w:lineRule="auto"/>
              <w:jc w:val="both"/>
              <w:rPr>
                <w:rFonts w:ascii="Times New Roman" w:hAnsi="Times New Roman" w:cs="Times New Roman"/>
              </w:rPr>
            </w:pPr>
            <w:r w:rsidRPr="00153351">
              <w:rPr>
                <w:rFonts w:ascii="Times New Roman" w:hAnsi="Times New Roman" w:cs="Times New Roman"/>
              </w:rPr>
              <w:t xml:space="preserve">Участник процедуры выбора единственного поставщика подаёт заявку на бумажном носителе в запечатанном конверте.  </w:t>
            </w:r>
          </w:p>
          <w:p w:rsidR="00A17831" w:rsidRPr="00153351" w:rsidRDefault="00A17831" w:rsidP="00A17831">
            <w:pPr>
              <w:spacing w:after="0" w:line="240" w:lineRule="auto"/>
              <w:jc w:val="both"/>
              <w:rPr>
                <w:rFonts w:ascii="Times New Roman" w:hAnsi="Times New Roman" w:cs="Times New Roman"/>
              </w:rPr>
            </w:pPr>
            <w:r w:rsidRPr="00153351">
              <w:rPr>
                <w:rFonts w:ascii="Times New Roman" w:hAnsi="Times New Roman" w:cs="Times New Roman"/>
                <w:b/>
              </w:rPr>
              <w:t>Начало</w:t>
            </w:r>
            <w:r w:rsidR="00FF6458" w:rsidRPr="00153351">
              <w:rPr>
                <w:rFonts w:ascii="Times New Roman" w:hAnsi="Times New Roman" w:cs="Times New Roman"/>
                <w:b/>
              </w:rPr>
              <w:t xml:space="preserve"> срока</w:t>
            </w:r>
            <w:r w:rsidRPr="00153351">
              <w:rPr>
                <w:rFonts w:ascii="Times New Roman" w:hAnsi="Times New Roman" w:cs="Times New Roman"/>
                <w:b/>
              </w:rPr>
              <w:t xml:space="preserve"> подачи заявок</w:t>
            </w:r>
            <w:r w:rsidR="00FF6458" w:rsidRPr="00153351">
              <w:rPr>
                <w:rFonts w:ascii="Times New Roman" w:hAnsi="Times New Roman" w:cs="Times New Roman"/>
                <w:b/>
              </w:rPr>
              <w:t>:</w:t>
            </w:r>
            <w:r w:rsidR="001C5A4E" w:rsidRPr="00153351">
              <w:rPr>
                <w:rFonts w:ascii="Times New Roman" w:hAnsi="Times New Roman" w:cs="Times New Roman"/>
              </w:rPr>
              <w:t xml:space="preserve"> с момента публикации объявления о выборе единственного поставщика.</w:t>
            </w:r>
          </w:p>
          <w:p w:rsidR="00A17831" w:rsidRPr="00153351" w:rsidRDefault="00FF6458" w:rsidP="001C5A4E">
            <w:pPr>
              <w:spacing w:after="0" w:line="240" w:lineRule="auto"/>
              <w:jc w:val="both"/>
              <w:rPr>
                <w:rFonts w:ascii="Times New Roman" w:hAnsi="Times New Roman" w:cs="Times New Roman"/>
              </w:rPr>
            </w:pPr>
            <w:r w:rsidRPr="00153351">
              <w:rPr>
                <w:rFonts w:ascii="Times New Roman" w:hAnsi="Times New Roman" w:cs="Times New Roman"/>
                <w:b/>
              </w:rPr>
              <w:t>Окончание подачи заявок:</w:t>
            </w:r>
            <w:r w:rsidR="00804D61" w:rsidRPr="00153351">
              <w:rPr>
                <w:rFonts w:ascii="Times New Roman" w:hAnsi="Times New Roman" w:cs="Times New Roman"/>
                <w:b/>
              </w:rPr>
              <w:t xml:space="preserve"> </w:t>
            </w:r>
            <w:r w:rsidR="0068506D">
              <w:rPr>
                <w:rFonts w:ascii="Times New Roman" w:hAnsi="Times New Roman" w:cs="Times New Roman"/>
              </w:rPr>
              <w:t>«07</w:t>
            </w:r>
            <w:r w:rsidR="00113585">
              <w:rPr>
                <w:rFonts w:ascii="Times New Roman" w:hAnsi="Times New Roman" w:cs="Times New Roman"/>
              </w:rPr>
              <w:t>» се</w:t>
            </w:r>
            <w:r w:rsidR="003456A8">
              <w:rPr>
                <w:rFonts w:ascii="Times New Roman" w:hAnsi="Times New Roman" w:cs="Times New Roman"/>
              </w:rPr>
              <w:t>нтября</w:t>
            </w:r>
            <w:r w:rsidR="001C5A4E" w:rsidRPr="00153351">
              <w:rPr>
                <w:rFonts w:ascii="Times New Roman" w:hAnsi="Times New Roman" w:cs="Times New Roman"/>
              </w:rPr>
              <w:t xml:space="preserve"> 2016 года 15 часов 00 минут МСК.</w:t>
            </w:r>
          </w:p>
          <w:p w:rsidR="00CA1256" w:rsidRPr="00153351" w:rsidRDefault="00FF6458" w:rsidP="009E53B5">
            <w:pPr>
              <w:spacing w:before="120" w:after="120" w:line="240" w:lineRule="auto"/>
              <w:jc w:val="both"/>
              <w:rPr>
                <w:rFonts w:ascii="Times New Roman" w:hAnsi="Times New Roman" w:cs="Times New Roman"/>
              </w:rPr>
            </w:pPr>
            <w:r w:rsidRPr="00153351">
              <w:rPr>
                <w:rFonts w:ascii="Times New Roman" w:hAnsi="Times New Roman" w:cs="Times New Roman"/>
                <w:b/>
              </w:rPr>
              <w:t>Заявки подаются по адресу:</w:t>
            </w:r>
            <w:r w:rsidRPr="00153351">
              <w:rPr>
                <w:rFonts w:ascii="Times New Roman" w:hAnsi="Times New Roman" w:cs="Times New Roman"/>
              </w:rPr>
              <w:t xml:space="preserve"> </w:t>
            </w:r>
            <w:r w:rsidR="00A17831" w:rsidRPr="00153351">
              <w:rPr>
                <w:rFonts w:ascii="Times New Roman" w:hAnsi="Times New Roman" w:cs="Times New Roman"/>
              </w:rPr>
              <w:t>297100, Республика Крым, Нижнегорский</w:t>
            </w:r>
            <w:r w:rsidR="009E53B5">
              <w:rPr>
                <w:rFonts w:ascii="Times New Roman" w:hAnsi="Times New Roman" w:cs="Times New Roman"/>
              </w:rPr>
              <w:t xml:space="preserve"> р-н</w:t>
            </w:r>
            <w:r w:rsidR="00A17831" w:rsidRPr="00153351">
              <w:rPr>
                <w:rFonts w:ascii="Times New Roman" w:hAnsi="Times New Roman" w:cs="Times New Roman"/>
              </w:rPr>
              <w:t>, с.</w:t>
            </w:r>
            <w:r w:rsidR="002E145F" w:rsidRPr="00153351">
              <w:rPr>
                <w:rFonts w:ascii="Times New Roman" w:hAnsi="Times New Roman" w:cs="Times New Roman"/>
              </w:rPr>
              <w:t xml:space="preserve"> </w:t>
            </w:r>
            <w:r w:rsidR="00A17831" w:rsidRPr="00153351">
              <w:rPr>
                <w:rFonts w:ascii="Times New Roman" w:hAnsi="Times New Roman" w:cs="Times New Roman"/>
              </w:rPr>
              <w:t>Чкалово, ул.</w:t>
            </w:r>
            <w:r w:rsidR="002E145F" w:rsidRPr="00153351">
              <w:rPr>
                <w:rFonts w:ascii="Times New Roman" w:hAnsi="Times New Roman" w:cs="Times New Roman"/>
              </w:rPr>
              <w:t xml:space="preserve"> </w:t>
            </w:r>
            <w:r w:rsidR="00A17831" w:rsidRPr="00153351">
              <w:rPr>
                <w:rFonts w:ascii="Times New Roman" w:hAnsi="Times New Roman" w:cs="Times New Roman"/>
              </w:rPr>
              <w:t>Центральная,</w:t>
            </w:r>
            <w:r w:rsidR="002E145F" w:rsidRPr="00153351">
              <w:rPr>
                <w:rFonts w:ascii="Times New Roman" w:hAnsi="Times New Roman" w:cs="Times New Roman"/>
              </w:rPr>
              <w:t xml:space="preserve"> д.</w:t>
            </w:r>
            <w:r w:rsidR="00A17831" w:rsidRPr="00153351">
              <w:rPr>
                <w:rFonts w:ascii="Times New Roman" w:hAnsi="Times New Roman" w:cs="Times New Roman"/>
              </w:rPr>
              <w:t xml:space="preserve"> 54-</w:t>
            </w:r>
            <w:r w:rsidR="009E53B5">
              <w:rPr>
                <w:rFonts w:ascii="Times New Roman" w:hAnsi="Times New Roman" w:cs="Times New Roman"/>
              </w:rPr>
              <w:t>а.</w:t>
            </w:r>
          </w:p>
        </w:tc>
      </w:tr>
      <w:tr w:rsidR="007C3438" w:rsidRPr="00153351" w:rsidTr="009E53B5">
        <w:trPr>
          <w:trHeight w:val="1100"/>
          <w:jc w:val="center"/>
        </w:trPr>
        <w:tc>
          <w:tcPr>
            <w:tcW w:w="498" w:type="dxa"/>
            <w:vAlign w:val="center"/>
          </w:tcPr>
          <w:p w:rsidR="007C3438"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t>16</w:t>
            </w:r>
          </w:p>
        </w:tc>
        <w:tc>
          <w:tcPr>
            <w:tcW w:w="3176" w:type="dxa"/>
            <w:vAlign w:val="center"/>
          </w:tcPr>
          <w:p w:rsidR="007C3438" w:rsidRPr="00153351" w:rsidRDefault="007C3438" w:rsidP="003B6B81">
            <w:pPr>
              <w:spacing w:after="0" w:line="240" w:lineRule="auto"/>
              <w:rPr>
                <w:rFonts w:ascii="Times New Roman" w:hAnsi="Times New Roman" w:cs="Times New Roman"/>
                <w:b/>
              </w:rPr>
            </w:pPr>
            <w:r w:rsidRPr="00153351">
              <w:rPr>
                <w:rFonts w:ascii="Times New Roman" w:hAnsi="Times New Roman" w:cs="Times New Roman"/>
                <w:b/>
              </w:rPr>
              <w:t>Место, дата и время процедуры выбора единственного поставщика</w:t>
            </w:r>
          </w:p>
        </w:tc>
        <w:tc>
          <w:tcPr>
            <w:tcW w:w="5656" w:type="dxa"/>
            <w:vAlign w:val="center"/>
          </w:tcPr>
          <w:p w:rsidR="007C3438" w:rsidRPr="00153351" w:rsidRDefault="00656782" w:rsidP="001C5A4E">
            <w:pPr>
              <w:spacing w:after="120" w:line="240" w:lineRule="auto"/>
              <w:jc w:val="both"/>
              <w:rPr>
                <w:rFonts w:ascii="Times New Roman" w:hAnsi="Times New Roman" w:cs="Times New Roman"/>
              </w:rPr>
            </w:pPr>
            <w:r>
              <w:rPr>
                <w:rFonts w:ascii="Times New Roman" w:hAnsi="Times New Roman" w:cs="Times New Roman"/>
                <w:b/>
              </w:rPr>
              <w:t xml:space="preserve">Место выбора </w:t>
            </w:r>
            <w:r w:rsidR="005675F5" w:rsidRPr="00153351">
              <w:rPr>
                <w:rFonts w:ascii="Times New Roman" w:hAnsi="Times New Roman" w:cs="Times New Roman"/>
                <w:b/>
              </w:rPr>
              <w:t>поставщика:</w:t>
            </w:r>
            <w:r w:rsidR="005675F5" w:rsidRPr="00153351">
              <w:rPr>
                <w:rFonts w:ascii="Times New Roman" w:hAnsi="Times New Roman" w:cs="Times New Roman"/>
              </w:rPr>
              <w:t xml:space="preserve"> 297100, Республика Крым, Нижнегорский</w:t>
            </w:r>
            <w:r w:rsidR="009E53B5">
              <w:rPr>
                <w:rFonts w:ascii="Times New Roman" w:hAnsi="Times New Roman" w:cs="Times New Roman"/>
              </w:rPr>
              <w:t xml:space="preserve"> р-н</w:t>
            </w:r>
            <w:r w:rsidR="005675F5" w:rsidRPr="00153351">
              <w:rPr>
                <w:rFonts w:ascii="Times New Roman" w:hAnsi="Times New Roman" w:cs="Times New Roman"/>
              </w:rPr>
              <w:t>, с. Чкалово, ул. Центральная, д. 54-а</w:t>
            </w:r>
          </w:p>
          <w:p w:rsidR="005675F5" w:rsidRPr="00153351" w:rsidRDefault="005675F5" w:rsidP="00113585">
            <w:pPr>
              <w:spacing w:after="0" w:line="240" w:lineRule="auto"/>
              <w:jc w:val="both"/>
              <w:rPr>
                <w:rFonts w:ascii="Times New Roman" w:hAnsi="Times New Roman" w:cs="Times New Roman"/>
              </w:rPr>
            </w:pPr>
            <w:r w:rsidRPr="00153351">
              <w:rPr>
                <w:rFonts w:ascii="Times New Roman" w:hAnsi="Times New Roman" w:cs="Times New Roman"/>
                <w:b/>
              </w:rPr>
              <w:t>Дата и время</w:t>
            </w:r>
            <w:r w:rsidR="00656782">
              <w:rPr>
                <w:rFonts w:ascii="Times New Roman" w:hAnsi="Times New Roman" w:cs="Times New Roman"/>
                <w:b/>
              </w:rPr>
              <w:t xml:space="preserve"> начала процедуры</w:t>
            </w:r>
            <w:r w:rsidRPr="00153351">
              <w:rPr>
                <w:rFonts w:ascii="Times New Roman" w:hAnsi="Times New Roman" w:cs="Times New Roman"/>
                <w:b/>
              </w:rPr>
              <w:t xml:space="preserve"> выбора единственного поставщика:</w:t>
            </w:r>
            <w:r w:rsidRPr="00153351">
              <w:rPr>
                <w:rFonts w:ascii="Times New Roman" w:hAnsi="Times New Roman" w:cs="Times New Roman"/>
              </w:rPr>
              <w:t xml:space="preserve"> </w:t>
            </w:r>
            <w:r w:rsidR="0068506D">
              <w:rPr>
                <w:rFonts w:ascii="Times New Roman" w:hAnsi="Times New Roman" w:cs="Times New Roman"/>
              </w:rPr>
              <w:t>«07</w:t>
            </w:r>
            <w:r w:rsidR="001C5A4E" w:rsidRPr="00153351">
              <w:rPr>
                <w:rFonts w:ascii="Times New Roman" w:hAnsi="Times New Roman" w:cs="Times New Roman"/>
              </w:rPr>
              <w:t xml:space="preserve">» </w:t>
            </w:r>
            <w:r w:rsidR="00113585">
              <w:rPr>
                <w:rFonts w:ascii="Times New Roman" w:hAnsi="Times New Roman" w:cs="Times New Roman"/>
              </w:rPr>
              <w:t>сентября</w:t>
            </w:r>
            <w:r w:rsidR="001C5A4E" w:rsidRPr="00153351">
              <w:rPr>
                <w:rFonts w:ascii="Times New Roman" w:hAnsi="Times New Roman" w:cs="Times New Roman"/>
              </w:rPr>
              <w:t xml:space="preserve"> 2016 года 15 часов </w:t>
            </w:r>
            <w:bookmarkStart w:id="2" w:name="_GoBack"/>
            <w:bookmarkEnd w:id="2"/>
            <w:r w:rsidR="001C5A4E" w:rsidRPr="00153351">
              <w:rPr>
                <w:rFonts w:ascii="Times New Roman" w:hAnsi="Times New Roman" w:cs="Times New Roman"/>
              </w:rPr>
              <w:t>30 минут МСК.</w:t>
            </w:r>
          </w:p>
        </w:tc>
      </w:tr>
      <w:tr w:rsidR="00CA1256" w:rsidRPr="00153351" w:rsidTr="00113585">
        <w:trPr>
          <w:trHeight w:val="2258"/>
          <w:jc w:val="center"/>
        </w:trPr>
        <w:tc>
          <w:tcPr>
            <w:tcW w:w="498" w:type="dxa"/>
          </w:tcPr>
          <w:p w:rsidR="00CA1256"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t>17</w:t>
            </w:r>
          </w:p>
        </w:tc>
        <w:tc>
          <w:tcPr>
            <w:tcW w:w="3176" w:type="dxa"/>
          </w:tcPr>
          <w:p w:rsidR="00CA1256" w:rsidRPr="00153351" w:rsidRDefault="00CA1256" w:rsidP="003B6B81">
            <w:pPr>
              <w:spacing w:after="0" w:line="240" w:lineRule="auto"/>
              <w:rPr>
                <w:rFonts w:ascii="Times New Roman" w:hAnsi="Times New Roman" w:cs="Times New Roman"/>
                <w:b/>
              </w:rPr>
            </w:pPr>
            <w:r w:rsidRPr="00153351">
              <w:rPr>
                <w:rFonts w:ascii="Times New Roman" w:hAnsi="Times New Roman" w:cs="Times New Roman"/>
                <w:b/>
              </w:rPr>
              <w:t>Размер обеспечения исполнения контракта, порядок предоставления такого обеспечения, требования к такому обеспечению</w:t>
            </w:r>
          </w:p>
        </w:tc>
        <w:tc>
          <w:tcPr>
            <w:tcW w:w="5656" w:type="dxa"/>
            <w:vAlign w:val="center"/>
          </w:tcPr>
          <w:p w:rsidR="00B46E9B" w:rsidRDefault="005D7DE2" w:rsidP="005D7DE2">
            <w:pPr>
              <w:spacing w:after="0" w:line="240" w:lineRule="auto"/>
              <w:jc w:val="both"/>
              <w:rPr>
                <w:rFonts w:ascii="Times New Roman" w:hAnsi="Times New Roman" w:cs="Times New Roman"/>
              </w:rPr>
            </w:pPr>
            <w:r w:rsidRPr="00153351">
              <w:rPr>
                <w:rFonts w:ascii="Times New Roman" w:hAnsi="Times New Roman" w:cs="Times New Roman"/>
              </w:rPr>
              <w:t xml:space="preserve">Размер обеспечения исполнения контракта на участие </w:t>
            </w:r>
            <w:r w:rsidR="007506F9" w:rsidRPr="00153351">
              <w:rPr>
                <w:rFonts w:ascii="Times New Roman" w:hAnsi="Times New Roman" w:cs="Times New Roman"/>
              </w:rPr>
              <w:t>в выборе</w:t>
            </w:r>
            <w:r w:rsidRPr="00153351">
              <w:rPr>
                <w:rFonts w:ascii="Times New Roman" w:hAnsi="Times New Roman" w:cs="Times New Roman"/>
              </w:rPr>
              <w:t xml:space="preserve"> единственного поставщика предусмотрен в следующем размере: </w:t>
            </w:r>
            <w:r w:rsidRPr="00153351">
              <w:rPr>
                <w:rFonts w:ascii="Times New Roman" w:hAnsi="Times New Roman" w:cs="Times New Roman"/>
                <w:b/>
              </w:rPr>
              <w:t>5%</w:t>
            </w:r>
            <w:r w:rsidRPr="00153351">
              <w:rPr>
                <w:rFonts w:ascii="Times New Roman" w:hAnsi="Times New Roman" w:cs="Times New Roman"/>
              </w:rPr>
              <w:t xml:space="preserve"> от начальной (максимальной) цены контракта, что составляет</w:t>
            </w:r>
            <w:r w:rsidR="00B46E9B">
              <w:rPr>
                <w:rFonts w:ascii="Times New Roman" w:hAnsi="Times New Roman" w:cs="Times New Roman"/>
              </w:rPr>
              <w:t xml:space="preserve">: </w:t>
            </w:r>
          </w:p>
          <w:p w:rsidR="005D7DE2" w:rsidRPr="00153351" w:rsidRDefault="003456A8" w:rsidP="005D7DE2">
            <w:pPr>
              <w:spacing w:after="0" w:line="240" w:lineRule="auto"/>
              <w:jc w:val="both"/>
              <w:rPr>
                <w:rFonts w:ascii="Times New Roman" w:hAnsi="Times New Roman" w:cs="Times New Roman"/>
                <w:b/>
                <w:bCs/>
              </w:rPr>
            </w:pPr>
            <w:r>
              <w:rPr>
                <w:rFonts w:ascii="Times New Roman" w:hAnsi="Times New Roman" w:cs="Times New Roman"/>
                <w:b/>
                <w:bCs/>
              </w:rPr>
              <w:t xml:space="preserve"> 4757</w:t>
            </w:r>
            <w:r w:rsidR="00113585">
              <w:rPr>
                <w:rFonts w:ascii="Times New Roman" w:hAnsi="Times New Roman" w:cs="Times New Roman"/>
                <w:b/>
                <w:bCs/>
              </w:rPr>
              <w:t>2</w:t>
            </w:r>
            <w:r w:rsidR="005D7DE2" w:rsidRPr="00153351">
              <w:rPr>
                <w:rFonts w:ascii="Times New Roman" w:hAnsi="Times New Roman" w:cs="Times New Roman"/>
                <w:b/>
                <w:bCs/>
                <w:lang w:val="uk-UA"/>
              </w:rPr>
              <w:t xml:space="preserve"> </w:t>
            </w:r>
            <w:r w:rsidR="00B46E9B">
              <w:rPr>
                <w:rFonts w:ascii="Times New Roman" w:hAnsi="Times New Roman" w:cs="Times New Roman"/>
                <w:b/>
                <w:bCs/>
              </w:rPr>
              <w:t>(</w:t>
            </w:r>
            <w:r w:rsidR="00113585">
              <w:rPr>
                <w:rFonts w:ascii="Times New Roman" w:hAnsi="Times New Roman" w:cs="Times New Roman"/>
                <w:b/>
                <w:bCs/>
              </w:rPr>
              <w:t>Сорок семь тысяч пятьсот семьдесят два</w:t>
            </w:r>
            <w:r w:rsidR="005D7DE2" w:rsidRPr="00153351">
              <w:rPr>
                <w:rFonts w:ascii="Times New Roman" w:hAnsi="Times New Roman" w:cs="Times New Roman"/>
                <w:b/>
                <w:bCs/>
              </w:rPr>
              <w:t>)</w:t>
            </w:r>
            <w:r w:rsidR="00B46E9B">
              <w:rPr>
                <w:rFonts w:ascii="Times New Roman" w:hAnsi="Times New Roman" w:cs="Times New Roman"/>
                <w:b/>
                <w:bCs/>
              </w:rPr>
              <w:t xml:space="preserve"> руб.</w:t>
            </w:r>
          </w:p>
          <w:p w:rsidR="00CA1256" w:rsidRPr="00153351" w:rsidRDefault="00CA1256" w:rsidP="003B6B81">
            <w:pPr>
              <w:spacing w:after="0" w:line="240" w:lineRule="auto"/>
              <w:jc w:val="both"/>
              <w:rPr>
                <w:rFonts w:ascii="Times New Roman" w:hAnsi="Times New Roman" w:cs="Times New Roman"/>
                <w:b/>
                <w:bCs/>
              </w:rPr>
            </w:pP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sz w:val="22"/>
                <w:szCs w:val="22"/>
              </w:rPr>
              <w:t xml:space="preserve">1) </w:t>
            </w:r>
            <w:r w:rsidRPr="00153351">
              <w:rPr>
                <w:rFonts w:ascii="Times New Roman" w:hAnsi="Times New Roman" w:cs="Times New Roman"/>
                <w:b w:val="0"/>
                <w:sz w:val="22"/>
                <w:szCs w:val="22"/>
              </w:rPr>
              <w:t>Порядок предоставления:</w:t>
            </w:r>
            <w:r w:rsidRPr="00153351">
              <w:rPr>
                <w:rFonts w:ascii="Times New Roman"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sz w:val="22"/>
                <w:szCs w:val="22"/>
              </w:rPr>
            </w:pPr>
            <w:r w:rsidRPr="00153351">
              <w:rPr>
                <w:rFonts w:ascii="Times New Roman" w:hAnsi="Times New Roman" w:cs="Times New Roman"/>
                <w:sz w:val="22"/>
                <w:szCs w:val="22"/>
              </w:rPr>
              <w:t xml:space="preserve">2) </w:t>
            </w:r>
            <w:r w:rsidRPr="00153351">
              <w:rPr>
                <w:rFonts w:ascii="Times New Roman" w:hAnsi="Times New Roman" w:cs="Times New Roman"/>
                <w:b w:val="0"/>
                <w:sz w:val="22"/>
                <w:szCs w:val="22"/>
              </w:rPr>
              <w:t>Обеспечение исполнения контракта должно быть предоставлено одновременно с подписанным экземпляром контракта.</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Cs w:val="0"/>
                <w:sz w:val="22"/>
                <w:szCs w:val="22"/>
              </w:rPr>
              <w:t>3)</w:t>
            </w:r>
            <w:r w:rsidRPr="00153351">
              <w:rPr>
                <w:rFonts w:ascii="Times New Roman" w:hAnsi="Times New Roman" w:cs="Times New Roman"/>
                <w:b w:val="0"/>
                <w:bCs w:val="0"/>
                <w:sz w:val="22"/>
                <w:szCs w:val="22"/>
              </w:rPr>
              <w:t xml:space="preserve"> Исполнение контракта может обеспечиваться банковской гарантией, выданной банком, соответствующей требованиям статьи 45 Федерального закона</w:t>
            </w:r>
            <w:r w:rsidR="00926CAC" w:rsidRPr="00153351">
              <w:rPr>
                <w:rFonts w:ascii="Times New Roman" w:hAnsi="Times New Roman" w:cs="Times New Roman"/>
                <w:b w:val="0"/>
                <w:bCs w:val="0"/>
                <w:sz w:val="22"/>
                <w:szCs w:val="22"/>
              </w:rPr>
              <w:t xml:space="preserve"> «О контрактной системе в сфере закупок товаров, работ, услуг для обеспечения государственных и муниципальных нужд</w:t>
            </w:r>
            <w:r w:rsidR="008F14F1" w:rsidRPr="00153351">
              <w:rPr>
                <w:rFonts w:ascii="Times New Roman" w:hAnsi="Times New Roman" w:cs="Times New Roman"/>
                <w:b w:val="0"/>
                <w:bCs w:val="0"/>
                <w:sz w:val="22"/>
                <w:szCs w:val="22"/>
              </w:rPr>
              <w:t>» № 44-ФЗ от 03.04.2013</w:t>
            </w:r>
            <w:r w:rsidRPr="00153351">
              <w:rPr>
                <w:rFonts w:ascii="Times New Roman" w:hAnsi="Times New Roman" w:cs="Times New Roman"/>
                <w:b w:val="0"/>
                <w:bCs w:val="0"/>
                <w:sz w:val="22"/>
                <w:szCs w:val="22"/>
              </w:rPr>
              <w:t xml:space="preserve">, с учетом </w:t>
            </w:r>
            <w:r w:rsidR="00926CAC" w:rsidRPr="00153351">
              <w:rPr>
                <w:rFonts w:ascii="Times New Roman" w:hAnsi="Times New Roman" w:cs="Times New Roman"/>
                <w:b w:val="0"/>
                <w:bCs w:val="0"/>
                <w:sz w:val="22"/>
                <w:szCs w:val="22"/>
              </w:rPr>
              <w:t>требований,</w:t>
            </w:r>
            <w:r w:rsidRPr="00153351">
              <w:rPr>
                <w:rFonts w:ascii="Times New Roman" w:hAnsi="Times New Roman" w:cs="Times New Roman"/>
                <w:b w:val="0"/>
                <w:bCs w:val="0"/>
                <w:sz w:val="22"/>
                <w:szCs w:val="22"/>
              </w:rPr>
              <w:t xml:space="preserve"> установленных постановлением Правительства Российской Федерации от 8 ноября 2013 г. № 1005 (с учетом изменений и дополнений) или денежными средствами. Способ обеспечения исполнения контракта определяется участником </w:t>
            </w:r>
            <w:r w:rsidR="005174C7" w:rsidRPr="00153351">
              <w:rPr>
                <w:rFonts w:ascii="Times New Roman" w:hAnsi="Times New Roman" w:cs="Times New Roman"/>
                <w:b w:val="0"/>
                <w:bCs w:val="0"/>
                <w:sz w:val="22"/>
                <w:szCs w:val="22"/>
              </w:rPr>
              <w:t>в выборе</w:t>
            </w:r>
            <w:r w:rsidRPr="00153351">
              <w:rPr>
                <w:rFonts w:ascii="Times New Roman" w:hAnsi="Times New Roman" w:cs="Times New Roman"/>
                <w:b w:val="0"/>
                <w:bCs w:val="0"/>
                <w:sz w:val="22"/>
                <w:szCs w:val="22"/>
              </w:rPr>
              <w:t xml:space="preserve"> единственного поставщика, с которым заключается контракт, самостоятельно.</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Cs w:val="0"/>
                <w:sz w:val="22"/>
                <w:szCs w:val="22"/>
              </w:rPr>
              <w:t>4)</w:t>
            </w:r>
            <w:r w:rsidRPr="00153351">
              <w:rPr>
                <w:rFonts w:ascii="Times New Roman" w:hAnsi="Times New Roman" w:cs="Times New Roman"/>
                <w:b w:val="0"/>
                <w:bCs w:val="0"/>
                <w:sz w:val="22"/>
                <w:szCs w:val="22"/>
              </w:rPr>
              <w:t xml:space="preserve"> Требования к обеспечению исполнения контракта, </w:t>
            </w:r>
            <w:r w:rsidRPr="00153351">
              <w:rPr>
                <w:rFonts w:ascii="Times New Roman" w:hAnsi="Times New Roman" w:cs="Times New Roman"/>
                <w:b w:val="0"/>
                <w:bCs w:val="0"/>
                <w:sz w:val="22"/>
                <w:szCs w:val="22"/>
              </w:rPr>
              <w:lastRenderedPageBreak/>
              <w:t xml:space="preserve">предоставляемому в виде банковской гарантии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а) Банковская гарантия должна быть безотзывной;</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б) Банковская гарантия должна содержать: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w:t>
            </w:r>
            <w:r w:rsidR="008F14F1" w:rsidRPr="00153351">
              <w:rPr>
                <w:rFonts w:ascii="Times New Roman" w:hAnsi="Times New Roman" w:cs="Times New Roman"/>
                <w:lang w:eastAsia="ru-RU"/>
              </w:rPr>
              <w:t>96 Федерального</w:t>
            </w:r>
            <w:r w:rsidRPr="00153351">
              <w:rPr>
                <w:rFonts w:ascii="Times New Roman" w:hAnsi="Times New Roman" w:cs="Times New Roman"/>
                <w:lang w:eastAsia="ru-RU"/>
              </w:rPr>
              <w:t xml:space="preserve"> </w:t>
            </w:r>
            <w:r w:rsidR="008F14F1" w:rsidRPr="00153351">
              <w:rPr>
                <w:rFonts w:ascii="Times New Roman" w:hAnsi="Times New Roman" w:cs="Times New Roman"/>
                <w:lang w:eastAsia="ru-RU"/>
              </w:rPr>
              <w:t xml:space="preserve">закона </w:t>
            </w:r>
            <w:r w:rsidR="008F14F1" w:rsidRPr="00153351">
              <w:rPr>
                <w:rFonts w:ascii="Times New Roman" w:hAnsi="Times New Roman" w:cs="Times New Roman"/>
              </w:rPr>
              <w:t>№</w:t>
            </w:r>
            <w:r w:rsidRPr="00153351">
              <w:rPr>
                <w:rFonts w:ascii="Times New Roman" w:hAnsi="Times New Roman" w:cs="Times New Roman"/>
              </w:rPr>
              <w:t xml:space="preserve"> 44-ФЗ от 05.04.2013</w:t>
            </w:r>
            <w:r w:rsidRPr="00153351">
              <w:rPr>
                <w:rFonts w:ascii="Times New Roman" w:hAnsi="Times New Roman" w:cs="Times New Roman"/>
                <w:lang w:eastAsia="ru-RU"/>
              </w:rPr>
              <w:t>;</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срок действия банковской гарантии;</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CA1256" w:rsidRPr="00153351" w:rsidRDefault="00CA1256"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153351">
              <w:rPr>
                <w:rFonts w:ascii="Times New Roman" w:hAnsi="Times New Roman" w:cs="Times New Roman"/>
                <w:bCs w:val="0"/>
                <w:sz w:val="22"/>
                <w:szCs w:val="22"/>
              </w:rPr>
              <w:t>5)</w:t>
            </w:r>
            <w:r w:rsidRPr="00153351">
              <w:rPr>
                <w:rFonts w:ascii="Times New Roman" w:hAnsi="Times New Roman" w:cs="Times New Roman"/>
                <w:b w:val="0"/>
                <w:bCs w:val="0"/>
                <w:sz w:val="22"/>
                <w:szCs w:val="22"/>
              </w:rPr>
              <w:t xml:space="preserve"> Требования к обеспечению исполнения контракта, предоставляемому в виде денежных средств:</w:t>
            </w:r>
          </w:p>
          <w:p w:rsidR="00CA1256" w:rsidRPr="00153351" w:rsidRDefault="00CA1256" w:rsidP="003B6B81">
            <w:pPr>
              <w:tabs>
                <w:tab w:val="left" w:pos="406"/>
              </w:tabs>
              <w:autoSpaceDE w:val="0"/>
              <w:spacing w:after="0" w:line="100" w:lineRule="atLeast"/>
              <w:rPr>
                <w:rFonts w:ascii="Times New Roman" w:hAnsi="Times New Roman" w:cs="Times New Roman"/>
              </w:rPr>
            </w:pPr>
            <w:r w:rsidRPr="00153351">
              <w:rPr>
                <w:rFonts w:ascii="Times New Roman" w:hAnsi="Times New Roman" w:cs="Times New Roman"/>
                <w:b/>
                <w:bCs/>
              </w:rPr>
              <w:t xml:space="preserve">- денежные средства, вносимые в обеспечение исполнения контракта, должны быть перечислены в </w:t>
            </w:r>
            <w:r w:rsidR="008F14F1" w:rsidRPr="00153351">
              <w:rPr>
                <w:rFonts w:ascii="Times New Roman" w:hAnsi="Times New Roman" w:cs="Times New Roman"/>
                <w:b/>
                <w:bCs/>
              </w:rPr>
              <w:lastRenderedPageBreak/>
              <w:t xml:space="preserve">размере, установленном </w:t>
            </w:r>
            <w:r w:rsidR="008F14F1" w:rsidRPr="00153351">
              <w:rPr>
                <w:rFonts w:ascii="Times New Roman" w:hAnsi="Times New Roman" w:cs="Times New Roman"/>
              </w:rPr>
              <w:t>в</w:t>
            </w:r>
            <w:r w:rsidRPr="00153351">
              <w:rPr>
                <w:rFonts w:ascii="Times New Roman" w:hAnsi="Times New Roman" w:cs="Times New Roman"/>
              </w:rPr>
              <w:t xml:space="preserve"> </w:t>
            </w:r>
            <w:r w:rsidR="008F14F1" w:rsidRPr="00153351">
              <w:rPr>
                <w:rFonts w:ascii="Times New Roman" w:hAnsi="Times New Roman" w:cs="Times New Roman"/>
              </w:rPr>
              <w:t>настоящем пункте, на</w:t>
            </w:r>
            <w:r w:rsidRPr="00153351">
              <w:rPr>
                <w:rFonts w:ascii="Times New Roman" w:hAnsi="Times New Roman" w:cs="Times New Roman"/>
              </w:rPr>
              <w:t xml:space="preserve"> расчетный счет заказчика:</w:t>
            </w:r>
          </w:p>
          <w:p w:rsidR="005D7DE2" w:rsidRPr="00153351" w:rsidRDefault="008F14F1" w:rsidP="005D7DE2">
            <w:pPr>
              <w:tabs>
                <w:tab w:val="left" w:pos="406"/>
              </w:tabs>
              <w:autoSpaceDE w:val="0"/>
              <w:spacing w:after="0" w:line="100" w:lineRule="atLeast"/>
              <w:rPr>
                <w:rFonts w:ascii="Times New Roman" w:hAnsi="Times New Roman" w:cs="Times New Roman"/>
                <w:iCs/>
              </w:rPr>
            </w:pPr>
            <w:r w:rsidRPr="00153351">
              <w:rPr>
                <w:rFonts w:ascii="Times New Roman" w:hAnsi="Times New Roman" w:cs="Times New Roman"/>
                <w:b/>
              </w:rPr>
              <w:t>Получатель:</w:t>
            </w:r>
            <w:r w:rsidRPr="00153351">
              <w:rPr>
                <w:rFonts w:ascii="Times New Roman" w:hAnsi="Times New Roman" w:cs="Times New Roman"/>
              </w:rPr>
              <w:t xml:space="preserve"> Администрация</w:t>
            </w:r>
            <w:r w:rsidR="005D7DE2" w:rsidRPr="00153351">
              <w:rPr>
                <w:rFonts w:ascii="Times New Roman" w:hAnsi="Times New Roman" w:cs="Times New Roman"/>
                <w:iCs/>
              </w:rPr>
              <w:t xml:space="preserve"> Чкаловского сельского поселения</w:t>
            </w:r>
            <w:r w:rsidRPr="00153351">
              <w:rPr>
                <w:rFonts w:ascii="Times New Roman" w:hAnsi="Times New Roman" w:cs="Times New Roman"/>
                <w:iCs/>
              </w:rPr>
              <w:t xml:space="preserve"> Нижнегорского </w:t>
            </w:r>
            <w:r w:rsidR="00E82DC8" w:rsidRPr="00153351">
              <w:rPr>
                <w:rFonts w:ascii="Times New Roman" w:hAnsi="Times New Roman" w:cs="Times New Roman"/>
                <w:iCs/>
              </w:rPr>
              <w:t>района Республики Крым</w:t>
            </w:r>
          </w:p>
          <w:p w:rsidR="005D7DE2" w:rsidRPr="00153351" w:rsidRDefault="00E82DC8" w:rsidP="00E82DC8">
            <w:pPr>
              <w:spacing w:after="0" w:line="240" w:lineRule="auto"/>
              <w:rPr>
                <w:rFonts w:ascii="Times New Roman" w:hAnsi="Times New Roman" w:cs="Times New Roman"/>
              </w:rPr>
            </w:pPr>
            <w:r w:rsidRPr="00153351">
              <w:rPr>
                <w:rFonts w:ascii="Times New Roman" w:hAnsi="Times New Roman" w:cs="Times New Roman"/>
                <w:b/>
                <w:lang w:eastAsia="ru-RU"/>
              </w:rPr>
              <w:t>Местонахождение</w:t>
            </w:r>
            <w:r w:rsidR="005D7DE2" w:rsidRPr="00153351">
              <w:rPr>
                <w:rFonts w:ascii="Times New Roman" w:hAnsi="Times New Roman" w:cs="Times New Roman"/>
                <w:b/>
                <w:lang w:eastAsia="ru-RU"/>
              </w:rPr>
              <w:t>:</w:t>
            </w:r>
            <w:r w:rsidR="005D7DE2" w:rsidRPr="00153351">
              <w:rPr>
                <w:rFonts w:ascii="Times New Roman" w:hAnsi="Times New Roman" w:cs="Times New Roman"/>
                <w:lang w:eastAsia="ru-RU"/>
              </w:rPr>
              <w:t xml:space="preserve"> </w:t>
            </w:r>
            <w:r w:rsidR="005D7DE2" w:rsidRPr="00153351">
              <w:rPr>
                <w:rFonts w:ascii="Times New Roman" w:hAnsi="Times New Roman" w:cs="Times New Roman"/>
              </w:rPr>
              <w:t>297112, Республика Крым, Нижнегорский район, с.</w:t>
            </w:r>
            <w:r w:rsidRPr="00153351">
              <w:rPr>
                <w:rFonts w:ascii="Times New Roman" w:hAnsi="Times New Roman" w:cs="Times New Roman"/>
              </w:rPr>
              <w:t xml:space="preserve"> </w:t>
            </w:r>
            <w:r w:rsidR="005D7DE2" w:rsidRPr="00153351">
              <w:rPr>
                <w:rFonts w:ascii="Times New Roman" w:hAnsi="Times New Roman" w:cs="Times New Roman"/>
              </w:rPr>
              <w:t xml:space="preserve">Чкалово, </w:t>
            </w:r>
            <w:r w:rsidRPr="00153351">
              <w:rPr>
                <w:rFonts w:ascii="Times New Roman" w:hAnsi="Times New Roman" w:cs="Times New Roman"/>
              </w:rPr>
              <w:t>у</w:t>
            </w:r>
            <w:r w:rsidR="005D7DE2" w:rsidRPr="00153351">
              <w:rPr>
                <w:rFonts w:ascii="Times New Roman" w:hAnsi="Times New Roman" w:cs="Times New Roman"/>
              </w:rPr>
              <w:t>л.</w:t>
            </w:r>
            <w:r w:rsidRPr="00153351">
              <w:rPr>
                <w:rFonts w:ascii="Times New Roman" w:hAnsi="Times New Roman" w:cs="Times New Roman"/>
              </w:rPr>
              <w:t xml:space="preserve"> </w:t>
            </w:r>
            <w:r w:rsidR="005D7DE2" w:rsidRPr="00153351">
              <w:rPr>
                <w:rFonts w:ascii="Times New Roman" w:hAnsi="Times New Roman" w:cs="Times New Roman"/>
              </w:rPr>
              <w:t>Центральная,</w:t>
            </w:r>
            <w:r w:rsidRPr="00153351">
              <w:rPr>
                <w:rFonts w:ascii="Times New Roman" w:hAnsi="Times New Roman" w:cs="Times New Roman"/>
              </w:rPr>
              <w:t xml:space="preserve"> д.</w:t>
            </w:r>
            <w:r w:rsidR="005D7DE2" w:rsidRPr="00153351">
              <w:rPr>
                <w:rFonts w:ascii="Times New Roman" w:hAnsi="Times New Roman" w:cs="Times New Roman"/>
              </w:rPr>
              <w:t xml:space="preserve"> 54-а</w:t>
            </w:r>
            <w:r w:rsidRPr="00153351">
              <w:rPr>
                <w:rFonts w:ascii="Times New Roman" w:hAnsi="Times New Roman" w:cs="Times New Roman"/>
              </w:rPr>
              <w:t>.</w:t>
            </w:r>
          </w:p>
          <w:p w:rsidR="005D7DE2" w:rsidRPr="00153351" w:rsidRDefault="005D7DE2" w:rsidP="005D7DE2">
            <w:pPr>
              <w:spacing w:after="0" w:line="240" w:lineRule="auto"/>
              <w:ind w:firstLine="35"/>
              <w:rPr>
                <w:rFonts w:ascii="Times New Roman" w:hAnsi="Times New Roman" w:cs="Times New Roman"/>
                <w:b/>
                <w:lang w:eastAsia="ru-RU"/>
              </w:rPr>
            </w:pPr>
            <w:r w:rsidRPr="00153351">
              <w:rPr>
                <w:rFonts w:ascii="Times New Roman" w:hAnsi="Times New Roman" w:cs="Times New Roman"/>
                <w:b/>
                <w:lang w:eastAsia="ru-RU"/>
              </w:rPr>
              <w:t>Банковские реквизиты:</w:t>
            </w:r>
          </w:p>
          <w:p w:rsidR="005D7DE2" w:rsidRPr="00153351" w:rsidRDefault="00E82DC8" w:rsidP="005D7DE2">
            <w:pPr>
              <w:tabs>
                <w:tab w:val="left" w:pos="708"/>
              </w:tabs>
              <w:spacing w:after="0"/>
              <w:ind w:left="113"/>
              <w:rPr>
                <w:rFonts w:ascii="Times New Roman" w:hAnsi="Times New Roman" w:cs="Times New Roman"/>
                <w:bCs/>
              </w:rPr>
            </w:pPr>
            <w:r w:rsidRPr="00153351">
              <w:rPr>
                <w:rFonts w:ascii="Times New Roman" w:hAnsi="Times New Roman" w:cs="Times New Roman"/>
                <w:bCs/>
              </w:rPr>
              <w:t xml:space="preserve">ОКПО: </w:t>
            </w:r>
            <w:r w:rsidRPr="00153351">
              <w:rPr>
                <w:rFonts w:ascii="Times New Roman" w:hAnsi="Times New Roman" w:cs="Times New Roman"/>
              </w:rPr>
              <w:t>00777220</w:t>
            </w:r>
          </w:p>
          <w:p w:rsidR="005D7DE2" w:rsidRPr="00153351" w:rsidRDefault="005D7DE2" w:rsidP="005D7DE2">
            <w:pPr>
              <w:tabs>
                <w:tab w:val="left" w:pos="1282"/>
              </w:tabs>
              <w:spacing w:after="0"/>
              <w:ind w:left="113"/>
              <w:rPr>
                <w:rFonts w:ascii="Times New Roman" w:hAnsi="Times New Roman" w:cs="Times New Roman"/>
                <w:spacing w:val="-8"/>
              </w:rPr>
            </w:pPr>
            <w:r w:rsidRPr="00153351">
              <w:rPr>
                <w:rFonts w:ascii="Times New Roman" w:hAnsi="Times New Roman" w:cs="Times New Roman"/>
                <w:bCs/>
              </w:rPr>
              <w:t xml:space="preserve">ОГРН: </w:t>
            </w:r>
            <w:r w:rsidRPr="00153351">
              <w:rPr>
                <w:rFonts w:ascii="Times New Roman" w:hAnsi="Times New Roman" w:cs="Times New Roman"/>
              </w:rPr>
              <w:t>1149102125193</w:t>
            </w:r>
          </w:p>
          <w:p w:rsidR="005D7DE2" w:rsidRPr="00153351" w:rsidRDefault="005D7DE2" w:rsidP="005D7DE2">
            <w:pPr>
              <w:tabs>
                <w:tab w:val="left" w:pos="1282"/>
              </w:tabs>
              <w:spacing w:after="0"/>
              <w:ind w:left="113"/>
              <w:rPr>
                <w:rFonts w:ascii="Times New Roman" w:hAnsi="Times New Roman" w:cs="Times New Roman"/>
                <w:spacing w:val="-8"/>
              </w:rPr>
            </w:pPr>
            <w:r w:rsidRPr="00153351">
              <w:rPr>
                <w:rFonts w:ascii="Times New Roman" w:hAnsi="Times New Roman" w:cs="Times New Roman"/>
                <w:spacing w:val="-8"/>
              </w:rPr>
              <w:t xml:space="preserve">ИНН: </w:t>
            </w:r>
            <w:r w:rsidRPr="00153351">
              <w:rPr>
                <w:rFonts w:ascii="Times New Roman" w:hAnsi="Times New Roman" w:cs="Times New Roman"/>
              </w:rPr>
              <w:t>9105005490</w:t>
            </w:r>
          </w:p>
          <w:p w:rsidR="005D7DE2" w:rsidRPr="00153351" w:rsidRDefault="005D7DE2" w:rsidP="005D7DE2">
            <w:pPr>
              <w:tabs>
                <w:tab w:val="left" w:pos="1282"/>
              </w:tabs>
              <w:spacing w:after="0"/>
              <w:ind w:left="113"/>
              <w:rPr>
                <w:rFonts w:ascii="Times New Roman" w:hAnsi="Times New Roman" w:cs="Times New Roman"/>
                <w:spacing w:val="-8"/>
              </w:rPr>
            </w:pPr>
            <w:r w:rsidRPr="00153351">
              <w:rPr>
                <w:rFonts w:ascii="Times New Roman" w:hAnsi="Times New Roman" w:cs="Times New Roman"/>
                <w:spacing w:val="-8"/>
              </w:rPr>
              <w:t xml:space="preserve">КПП: </w:t>
            </w:r>
            <w:r w:rsidRPr="00153351">
              <w:rPr>
                <w:rFonts w:ascii="Times New Roman" w:hAnsi="Times New Roman" w:cs="Times New Roman"/>
              </w:rPr>
              <w:t>910501001</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БИК: 043510001</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bCs/>
              </w:rPr>
              <w:t>Отделение Республика Крым</w:t>
            </w:r>
          </w:p>
          <w:p w:rsidR="005D7DE2" w:rsidRPr="00B46E9B" w:rsidRDefault="00B46E9B" w:rsidP="00B46E9B">
            <w:pPr>
              <w:spacing w:after="0"/>
              <w:ind w:left="113"/>
              <w:rPr>
                <w:rFonts w:ascii="Times New Roman" w:hAnsi="Times New Roman" w:cs="Times New Roman"/>
                <w:b/>
              </w:rPr>
            </w:pPr>
            <w:r>
              <w:rPr>
                <w:rFonts w:ascii="Times New Roman" w:hAnsi="Times New Roman" w:cs="Times New Roman"/>
                <w:bCs/>
              </w:rPr>
              <w:t>р</w:t>
            </w:r>
            <w:r w:rsidR="005D7DE2" w:rsidRPr="00153351">
              <w:rPr>
                <w:rFonts w:ascii="Times New Roman" w:hAnsi="Times New Roman" w:cs="Times New Roman"/>
                <w:bCs/>
              </w:rPr>
              <w:t>/</w:t>
            </w:r>
            <w:r w:rsidRPr="00153351">
              <w:rPr>
                <w:rFonts w:ascii="Times New Roman" w:hAnsi="Times New Roman" w:cs="Times New Roman"/>
                <w:bCs/>
              </w:rPr>
              <w:t xml:space="preserve">с: </w:t>
            </w:r>
            <w:r w:rsidRPr="00153351">
              <w:rPr>
                <w:rFonts w:ascii="Times New Roman" w:hAnsi="Times New Roman" w:cs="Times New Roman"/>
                <w:b/>
              </w:rPr>
              <w:t>40204810435100000177</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(Администрация Чкаловского сельского поселения Нижнегорского района Республики Крым)</w:t>
            </w:r>
          </w:p>
          <w:p w:rsidR="005D7DE2" w:rsidRPr="00153351" w:rsidRDefault="00B46E9B" w:rsidP="005D7DE2">
            <w:pPr>
              <w:spacing w:after="0"/>
              <w:ind w:left="113"/>
              <w:rPr>
                <w:rFonts w:ascii="Times New Roman" w:hAnsi="Times New Roman" w:cs="Times New Roman"/>
              </w:rPr>
            </w:pPr>
            <w:r>
              <w:rPr>
                <w:rFonts w:ascii="Times New Roman" w:hAnsi="Times New Roman" w:cs="Times New Roman"/>
              </w:rPr>
              <w:t>л</w:t>
            </w:r>
            <w:r w:rsidR="005C1754" w:rsidRPr="00153351">
              <w:rPr>
                <w:rFonts w:ascii="Times New Roman" w:hAnsi="Times New Roman" w:cs="Times New Roman"/>
              </w:rPr>
              <w:t>/с: 03</w:t>
            </w:r>
            <w:r>
              <w:rPr>
                <w:rFonts w:ascii="Times New Roman" w:hAnsi="Times New Roman" w:cs="Times New Roman"/>
              </w:rPr>
              <w:t>753206790 в УФК по Республике Крым</w:t>
            </w:r>
          </w:p>
          <w:p w:rsidR="005D7DE2" w:rsidRPr="00153351" w:rsidRDefault="005D7DE2" w:rsidP="005D7DE2">
            <w:pPr>
              <w:spacing w:after="0"/>
              <w:ind w:left="113"/>
              <w:rPr>
                <w:rFonts w:ascii="Times New Roman" w:hAnsi="Times New Roman" w:cs="Times New Roman"/>
              </w:rPr>
            </w:pPr>
            <w:r w:rsidRPr="00153351">
              <w:rPr>
                <w:rFonts w:ascii="Times New Roman" w:hAnsi="Times New Roman" w:cs="Times New Roman"/>
              </w:rPr>
              <w:t>ОКАТО: 35231000183</w:t>
            </w:r>
          </w:p>
          <w:p w:rsidR="005D7DE2" w:rsidRPr="00153351" w:rsidRDefault="005D7DE2" w:rsidP="00113585">
            <w:pPr>
              <w:spacing w:after="0"/>
              <w:ind w:left="113"/>
              <w:jc w:val="both"/>
              <w:rPr>
                <w:rFonts w:ascii="Times New Roman" w:hAnsi="Times New Roman" w:cs="Times New Roman"/>
              </w:rPr>
            </w:pPr>
            <w:r w:rsidRPr="00153351">
              <w:rPr>
                <w:rFonts w:ascii="Times New Roman" w:hAnsi="Times New Roman" w:cs="Times New Roman"/>
              </w:rPr>
              <w:t>ОКТМО: 3563147101</w:t>
            </w:r>
          </w:p>
          <w:p w:rsidR="00CA1256" w:rsidRDefault="005D7DE2" w:rsidP="00113585">
            <w:pPr>
              <w:pStyle w:val="Default"/>
              <w:jc w:val="both"/>
              <w:rPr>
                <w:b/>
              </w:rPr>
            </w:pPr>
            <w:r w:rsidRPr="00153351">
              <w:t xml:space="preserve"> </w:t>
            </w:r>
            <w:r w:rsidR="00CA1256" w:rsidRPr="00153351">
              <w:t xml:space="preserve"> </w:t>
            </w:r>
            <w:r w:rsidR="00B61BEC" w:rsidRPr="00153351">
              <w:t xml:space="preserve">Наименование </w:t>
            </w:r>
            <w:r w:rsidR="005174C7" w:rsidRPr="00153351">
              <w:t>платежа: для</w:t>
            </w:r>
            <w:r w:rsidR="00CA1256" w:rsidRPr="00153351">
              <w:t xml:space="preserve"> обеспечения исполнения контракта на участие в выборе единственного поставщика на право заключения </w:t>
            </w:r>
            <w:r w:rsidR="005174C7" w:rsidRPr="00153351">
              <w:t xml:space="preserve">контракта: </w:t>
            </w:r>
            <w:r w:rsidR="00113585">
              <w:t>по</w:t>
            </w:r>
            <w:r w:rsidR="00113585">
              <w:rPr>
                <w:i/>
                <w:iCs/>
              </w:rPr>
              <w:t xml:space="preserve"> </w:t>
            </w:r>
            <w:r w:rsidR="00113585" w:rsidRPr="00EE3065">
              <w:rPr>
                <w:b/>
                <w:lang w:eastAsia="ar-SA"/>
              </w:rPr>
              <w:t xml:space="preserve">объекту закупки </w:t>
            </w:r>
            <w:r w:rsidR="00113585">
              <w:t xml:space="preserve"> </w:t>
            </w:r>
            <w:r w:rsidR="00113585" w:rsidRPr="00233219">
              <w:rPr>
                <w:b/>
              </w:rPr>
              <w:t xml:space="preserve">«Содержание дорог муниципальной собственности </w:t>
            </w:r>
            <w:r w:rsidR="00113585">
              <w:rPr>
                <w:b/>
              </w:rPr>
              <w:t>Чкало</w:t>
            </w:r>
            <w:r w:rsidR="00113585" w:rsidRPr="00233219">
              <w:rPr>
                <w:b/>
              </w:rPr>
              <w:t>вского сельского поселения» Нижнегорского района Республики Крым»</w:t>
            </w:r>
          </w:p>
          <w:p w:rsidR="00113585" w:rsidRPr="00113585" w:rsidRDefault="00113585" w:rsidP="00113585">
            <w:pPr>
              <w:pStyle w:val="Default"/>
              <w:jc w:val="both"/>
              <w:rPr>
                <w:b/>
              </w:rPr>
            </w:pPr>
          </w:p>
          <w:p w:rsidR="00CA1256" w:rsidRPr="00153351" w:rsidRDefault="00CA1256" w:rsidP="00B61BEC">
            <w:pPr>
              <w:pStyle w:val="3"/>
              <w:keepNext w:val="0"/>
              <w:tabs>
                <w:tab w:val="clear" w:pos="312"/>
                <w:tab w:val="left" w:pos="708"/>
              </w:tabs>
              <w:spacing w:before="0" w:after="0"/>
              <w:ind w:left="0"/>
              <w:rPr>
                <w:rFonts w:ascii="Times New Roman" w:hAnsi="Times New Roman" w:cs="Times New Roman"/>
                <w:sz w:val="22"/>
                <w:szCs w:val="22"/>
              </w:rPr>
            </w:pPr>
            <w:r w:rsidRPr="00153351">
              <w:rPr>
                <w:rFonts w:ascii="Times New Roman" w:hAnsi="Times New Roman" w:cs="Times New Roman"/>
                <w:b w:val="0"/>
                <w:bCs w:val="0"/>
                <w:sz w:val="22"/>
                <w:szCs w:val="22"/>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w:t>
            </w:r>
            <w:r w:rsidR="00B61BEC" w:rsidRPr="00153351">
              <w:rPr>
                <w:rFonts w:ascii="Times New Roman" w:hAnsi="Times New Roman" w:cs="Times New Roman"/>
                <w:b w:val="0"/>
                <w:bCs w:val="0"/>
                <w:sz w:val="22"/>
                <w:szCs w:val="22"/>
              </w:rPr>
              <w:t>.</w:t>
            </w:r>
            <w:r w:rsidRPr="00153351">
              <w:rPr>
                <w:rFonts w:ascii="Times New Roman" w:hAnsi="Times New Roman" w:cs="Times New Roman"/>
                <w:b w:val="0"/>
                <w:bCs w:val="0"/>
                <w:sz w:val="22"/>
                <w:szCs w:val="22"/>
              </w:rPr>
              <w:t xml:space="preserve"> </w:t>
            </w:r>
            <w:r w:rsidR="00B61BEC" w:rsidRPr="00153351">
              <w:rPr>
                <w:rFonts w:ascii="Times New Roman" w:hAnsi="Times New Roman" w:cs="Times New Roman"/>
                <w:b w:val="0"/>
                <w:bCs w:val="0"/>
                <w:sz w:val="22"/>
                <w:szCs w:val="22"/>
              </w:rPr>
              <w:t xml:space="preserve">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CA1256" w:rsidRPr="00153351" w:rsidRDefault="00515F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w:t>
            </w:r>
          </w:p>
          <w:p w:rsidR="00CA1256" w:rsidRPr="00153351" w:rsidRDefault="00CA1256" w:rsidP="003B6B81">
            <w:pPr>
              <w:spacing w:after="0" w:line="240" w:lineRule="auto"/>
              <w:jc w:val="both"/>
              <w:rPr>
                <w:rFonts w:ascii="Times New Roman" w:hAnsi="Times New Roman" w:cs="Times New Roman"/>
                <w:lang w:eastAsia="ru-RU"/>
              </w:rPr>
            </w:pPr>
            <w:r w:rsidRPr="00153351">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CA1256" w:rsidRPr="00153351" w:rsidRDefault="00CA1256" w:rsidP="009C5FCC">
            <w:pPr>
              <w:spacing w:after="0" w:line="240" w:lineRule="auto"/>
              <w:jc w:val="both"/>
              <w:rPr>
                <w:rFonts w:ascii="Times New Roman" w:hAnsi="Times New Roman" w:cs="Times New Roman"/>
                <w:highlight w:val="green"/>
                <w:lang w:eastAsia="ru-RU"/>
              </w:rPr>
            </w:pPr>
            <w:r w:rsidRPr="00153351">
              <w:rPr>
                <w:rFonts w:ascii="Times New Roman" w:hAnsi="Times New Roman" w:cs="Times New Roman"/>
                <w:lang w:eastAsia="ru-RU"/>
              </w:rPr>
              <w:t xml:space="preserve">Платежное поручение, </w:t>
            </w:r>
            <w:r w:rsidR="005174C7" w:rsidRPr="00153351">
              <w:rPr>
                <w:rFonts w:ascii="Times New Roman" w:hAnsi="Times New Roman" w:cs="Times New Roman"/>
                <w:lang w:eastAsia="ru-RU"/>
              </w:rPr>
              <w:t>которым перечисляются</w:t>
            </w:r>
            <w:r w:rsidRPr="00153351">
              <w:rPr>
                <w:rFonts w:ascii="Times New Roman" w:hAnsi="Times New Roman" w:cs="Times New Roman"/>
                <w:lang w:eastAsia="ru-RU"/>
              </w:rPr>
              <w:t xml:space="preserve">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w:t>
            </w:r>
            <w:r w:rsidRPr="00153351">
              <w:rPr>
                <w:rFonts w:ascii="Times New Roman" w:hAnsi="Times New Roman" w:cs="Times New Roman"/>
                <w:lang w:eastAsia="ru-RU"/>
              </w:rPr>
              <w:lastRenderedPageBreak/>
              <w:t>реквизиты, содержащиеся в платежном поручении, указывающие на назначение платежа: «обеспечение исполнения контракта</w:t>
            </w:r>
            <w:r w:rsidR="005174C7" w:rsidRPr="00153351">
              <w:rPr>
                <w:rFonts w:ascii="Times New Roman" w:hAnsi="Times New Roman" w:cs="Times New Roman"/>
                <w:lang w:eastAsia="ru-RU"/>
              </w:rPr>
              <w:t>», участник</w:t>
            </w:r>
            <w:r w:rsidRPr="00153351">
              <w:rPr>
                <w:rFonts w:ascii="Times New Roman" w:hAnsi="Times New Roman" w:cs="Times New Roman"/>
                <w:lang w:eastAsia="ru-RU"/>
              </w:rPr>
              <w:t>,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tc>
      </w:tr>
      <w:tr w:rsidR="008D63AB" w:rsidRPr="00153351" w:rsidTr="009E53B5">
        <w:trPr>
          <w:trHeight w:val="2330"/>
          <w:jc w:val="center"/>
        </w:trPr>
        <w:tc>
          <w:tcPr>
            <w:tcW w:w="498" w:type="dxa"/>
            <w:vAlign w:val="center"/>
          </w:tcPr>
          <w:p w:rsidR="008D63AB" w:rsidRPr="00153351" w:rsidRDefault="00241E7B" w:rsidP="003B6B81">
            <w:pPr>
              <w:spacing w:after="0" w:line="240" w:lineRule="auto"/>
              <w:jc w:val="center"/>
              <w:rPr>
                <w:rFonts w:ascii="Times New Roman" w:hAnsi="Times New Roman" w:cs="Times New Roman"/>
                <w:b/>
              </w:rPr>
            </w:pPr>
            <w:r w:rsidRPr="00153351">
              <w:rPr>
                <w:rFonts w:ascii="Times New Roman" w:hAnsi="Times New Roman" w:cs="Times New Roman"/>
                <w:b/>
              </w:rPr>
              <w:lastRenderedPageBreak/>
              <w:t>18</w:t>
            </w:r>
          </w:p>
        </w:tc>
        <w:tc>
          <w:tcPr>
            <w:tcW w:w="3176" w:type="dxa"/>
            <w:vAlign w:val="center"/>
          </w:tcPr>
          <w:p w:rsidR="008D63AB" w:rsidRPr="00153351" w:rsidRDefault="008D63AB" w:rsidP="003B6B81">
            <w:pPr>
              <w:spacing w:after="0" w:line="240" w:lineRule="auto"/>
              <w:rPr>
                <w:rFonts w:ascii="Times New Roman" w:hAnsi="Times New Roman" w:cs="Times New Roman"/>
                <w:b/>
              </w:rPr>
            </w:pPr>
            <w:r w:rsidRPr="00153351">
              <w:rPr>
                <w:rFonts w:ascii="Times New Roman" w:hAnsi="Times New Roman" w:cs="Times New Roman"/>
                <w:b/>
              </w:rPr>
              <w:t>Условия, запреты и ограничения работ, выполняемых иностранными лицами</w:t>
            </w:r>
          </w:p>
        </w:tc>
        <w:tc>
          <w:tcPr>
            <w:tcW w:w="5656" w:type="dxa"/>
            <w:vAlign w:val="center"/>
          </w:tcPr>
          <w:p w:rsidR="008D63AB" w:rsidRPr="00153351" w:rsidRDefault="00E82DC8" w:rsidP="005D7DE2">
            <w:pPr>
              <w:spacing w:after="0" w:line="240" w:lineRule="auto"/>
              <w:jc w:val="both"/>
              <w:rPr>
                <w:rFonts w:ascii="Times New Roman" w:hAnsi="Times New Roman" w:cs="Times New Roman"/>
              </w:rPr>
            </w:pPr>
            <w:r w:rsidRPr="00153351">
              <w:rPr>
                <w:rFonts w:ascii="Times New Roman" w:hAnsi="Times New Roman" w:cs="Times New Roman"/>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контролируемыми гражданами Турецкой Республики и (или) находящимися под юрисдикцией Турецкой Республики, запрещено»</w:t>
            </w:r>
          </w:p>
        </w:tc>
      </w:tr>
    </w:tbl>
    <w:p w:rsidR="00CA1256" w:rsidRPr="00F90925" w:rsidRDefault="00CA1256" w:rsidP="00515F56">
      <w:pPr>
        <w:rPr>
          <w:rFonts w:ascii="Times New Roman" w:hAnsi="Times New Roman" w:cs="Times New Roman"/>
          <w:sz w:val="24"/>
          <w:szCs w:val="24"/>
        </w:rPr>
      </w:pPr>
    </w:p>
    <w:sectPr w:rsidR="00CA1256" w:rsidRPr="00F90925" w:rsidSect="00F24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0"/>
        </w:tabs>
        <w:ind w:left="540" w:hanging="540"/>
      </w:pPr>
      <w:rPr>
        <w:color w:val="00000A"/>
      </w:rPr>
    </w:lvl>
    <w:lvl w:ilvl="1">
      <w:start w:val="1"/>
      <w:numFmt w:val="decimal"/>
      <w:lvlText w:val="%1.%2."/>
      <w:lvlJc w:val="left"/>
      <w:pPr>
        <w:tabs>
          <w:tab w:val="num" w:pos="0"/>
        </w:tabs>
        <w:ind w:left="540" w:hanging="540"/>
      </w:pPr>
      <w:rPr>
        <w:color w:val="00000A"/>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1">
    <w:nsid w:val="57290CB2"/>
    <w:multiLevelType w:val="hybridMultilevel"/>
    <w:tmpl w:val="0CEACF0E"/>
    <w:lvl w:ilvl="0" w:tplc="5DFE30A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516AD0"/>
    <w:rsid w:val="0003368B"/>
    <w:rsid w:val="00070632"/>
    <w:rsid w:val="000847CF"/>
    <w:rsid w:val="000869F2"/>
    <w:rsid w:val="000F0710"/>
    <w:rsid w:val="00113585"/>
    <w:rsid w:val="001314B3"/>
    <w:rsid w:val="0014135C"/>
    <w:rsid w:val="00153351"/>
    <w:rsid w:val="0015646B"/>
    <w:rsid w:val="001677A1"/>
    <w:rsid w:val="0019086A"/>
    <w:rsid w:val="001C1B47"/>
    <w:rsid w:val="001C5A4E"/>
    <w:rsid w:val="001E720A"/>
    <w:rsid w:val="00201B02"/>
    <w:rsid w:val="00212FCA"/>
    <w:rsid w:val="00241E7B"/>
    <w:rsid w:val="0029175B"/>
    <w:rsid w:val="00291E59"/>
    <w:rsid w:val="002C6138"/>
    <w:rsid w:val="002D44C1"/>
    <w:rsid w:val="002D7130"/>
    <w:rsid w:val="002E145F"/>
    <w:rsid w:val="002F7A15"/>
    <w:rsid w:val="0031234C"/>
    <w:rsid w:val="003172EE"/>
    <w:rsid w:val="00323D18"/>
    <w:rsid w:val="00336452"/>
    <w:rsid w:val="003456A8"/>
    <w:rsid w:val="00353CC7"/>
    <w:rsid w:val="003607CC"/>
    <w:rsid w:val="00362E94"/>
    <w:rsid w:val="00364C31"/>
    <w:rsid w:val="00380B06"/>
    <w:rsid w:val="00381996"/>
    <w:rsid w:val="003B182A"/>
    <w:rsid w:val="003B6B81"/>
    <w:rsid w:val="00432064"/>
    <w:rsid w:val="0043503F"/>
    <w:rsid w:val="00486791"/>
    <w:rsid w:val="00491827"/>
    <w:rsid w:val="004B0337"/>
    <w:rsid w:val="004D6121"/>
    <w:rsid w:val="004E593E"/>
    <w:rsid w:val="00515F56"/>
    <w:rsid w:val="00516AD0"/>
    <w:rsid w:val="005174C7"/>
    <w:rsid w:val="0052339E"/>
    <w:rsid w:val="005270B9"/>
    <w:rsid w:val="00543DFE"/>
    <w:rsid w:val="005675F5"/>
    <w:rsid w:val="00571EE6"/>
    <w:rsid w:val="00584D5A"/>
    <w:rsid w:val="005A1919"/>
    <w:rsid w:val="005C1754"/>
    <w:rsid w:val="005D0A6B"/>
    <w:rsid w:val="005D7DE2"/>
    <w:rsid w:val="005F1630"/>
    <w:rsid w:val="005F7BB1"/>
    <w:rsid w:val="00622E7F"/>
    <w:rsid w:val="006542D9"/>
    <w:rsid w:val="00656782"/>
    <w:rsid w:val="006672CB"/>
    <w:rsid w:val="0068506D"/>
    <w:rsid w:val="00695E51"/>
    <w:rsid w:val="006E28E4"/>
    <w:rsid w:val="006E290A"/>
    <w:rsid w:val="0071797F"/>
    <w:rsid w:val="0073396E"/>
    <w:rsid w:val="00736EDC"/>
    <w:rsid w:val="00742ECB"/>
    <w:rsid w:val="007506F9"/>
    <w:rsid w:val="0075245D"/>
    <w:rsid w:val="007C3438"/>
    <w:rsid w:val="007D04C3"/>
    <w:rsid w:val="008046B3"/>
    <w:rsid w:val="00804BA5"/>
    <w:rsid w:val="00804D61"/>
    <w:rsid w:val="008117E9"/>
    <w:rsid w:val="00815071"/>
    <w:rsid w:val="00815686"/>
    <w:rsid w:val="008A6074"/>
    <w:rsid w:val="008C3D97"/>
    <w:rsid w:val="008D63AB"/>
    <w:rsid w:val="008E256B"/>
    <w:rsid w:val="008F14F1"/>
    <w:rsid w:val="00917F55"/>
    <w:rsid w:val="00922E6F"/>
    <w:rsid w:val="00926CAC"/>
    <w:rsid w:val="00927363"/>
    <w:rsid w:val="00930172"/>
    <w:rsid w:val="00962706"/>
    <w:rsid w:val="00977B04"/>
    <w:rsid w:val="009801C7"/>
    <w:rsid w:val="0099026C"/>
    <w:rsid w:val="009C5FCC"/>
    <w:rsid w:val="009E53B5"/>
    <w:rsid w:val="009F52FE"/>
    <w:rsid w:val="00A17831"/>
    <w:rsid w:val="00A36890"/>
    <w:rsid w:val="00A451B8"/>
    <w:rsid w:val="00A707AD"/>
    <w:rsid w:val="00A957AE"/>
    <w:rsid w:val="00AC179E"/>
    <w:rsid w:val="00AC2D4C"/>
    <w:rsid w:val="00B46E9B"/>
    <w:rsid w:val="00B55737"/>
    <w:rsid w:val="00B61605"/>
    <w:rsid w:val="00B61BEC"/>
    <w:rsid w:val="00B74F1E"/>
    <w:rsid w:val="00B75197"/>
    <w:rsid w:val="00BB79A2"/>
    <w:rsid w:val="00BC42E1"/>
    <w:rsid w:val="00BC68F4"/>
    <w:rsid w:val="00BD6184"/>
    <w:rsid w:val="00C01C3F"/>
    <w:rsid w:val="00C06D83"/>
    <w:rsid w:val="00C578CF"/>
    <w:rsid w:val="00C81E92"/>
    <w:rsid w:val="00CA1256"/>
    <w:rsid w:val="00D023B8"/>
    <w:rsid w:val="00D074A6"/>
    <w:rsid w:val="00D114A4"/>
    <w:rsid w:val="00D1644A"/>
    <w:rsid w:val="00D542C5"/>
    <w:rsid w:val="00D82A30"/>
    <w:rsid w:val="00D92473"/>
    <w:rsid w:val="00E0735B"/>
    <w:rsid w:val="00E51960"/>
    <w:rsid w:val="00E56FF1"/>
    <w:rsid w:val="00E82DC8"/>
    <w:rsid w:val="00E94476"/>
    <w:rsid w:val="00EA4996"/>
    <w:rsid w:val="00EE64D5"/>
    <w:rsid w:val="00EE7A1F"/>
    <w:rsid w:val="00F242F0"/>
    <w:rsid w:val="00F66FB2"/>
    <w:rsid w:val="00F90925"/>
    <w:rsid w:val="00FA2AE3"/>
    <w:rsid w:val="00FC6463"/>
    <w:rsid w:val="00FD0027"/>
    <w:rsid w:val="00FE5CCB"/>
    <w:rsid w:val="00FE6287"/>
    <w:rsid w:val="00FF64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0"/>
    <w:pPr>
      <w:spacing w:after="200" w:line="276" w:lineRule="auto"/>
    </w:pPr>
    <w:rPr>
      <w:rFonts w:cs="Calibri"/>
      <w:lang w:val="ru-RU" w:eastAsia="en-US"/>
    </w:rPr>
  </w:style>
  <w:style w:type="paragraph" w:styleId="3">
    <w:name w:val="heading 3"/>
    <w:basedOn w:val="a"/>
    <w:next w:val="a"/>
    <w:link w:val="30"/>
    <w:uiPriority w:val="99"/>
    <w:qFormat/>
    <w:rsid w:val="00B75197"/>
    <w:pPr>
      <w:keepNext/>
      <w:tabs>
        <w:tab w:val="num" w:pos="312"/>
      </w:tabs>
      <w:spacing w:before="240" w:after="60" w:line="240" w:lineRule="auto"/>
      <w:ind w:left="142"/>
      <w:jc w:val="both"/>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75197"/>
    <w:rPr>
      <w:rFonts w:ascii="Arial" w:hAnsi="Arial" w:cs="Arial"/>
      <w:b/>
      <w:bCs/>
      <w:sz w:val="24"/>
      <w:szCs w:val="24"/>
      <w:lang w:eastAsia="ru-RU"/>
    </w:rPr>
  </w:style>
  <w:style w:type="paragraph" w:styleId="a3">
    <w:name w:val="No Spacing"/>
    <w:uiPriority w:val="99"/>
    <w:qFormat/>
    <w:rsid w:val="00516AD0"/>
    <w:rPr>
      <w:rFonts w:cs="Calibri"/>
      <w:lang w:val="ru-RU" w:eastAsia="en-US"/>
    </w:rPr>
  </w:style>
  <w:style w:type="table" w:styleId="a4">
    <w:name w:val="Table Grid"/>
    <w:basedOn w:val="a1"/>
    <w:uiPriority w:val="99"/>
    <w:rsid w:val="00F9092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0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9026C"/>
    <w:rPr>
      <w:rFonts w:ascii="Tahoma" w:hAnsi="Tahoma" w:cs="Tahoma"/>
      <w:sz w:val="16"/>
      <w:szCs w:val="16"/>
    </w:rPr>
  </w:style>
  <w:style w:type="paragraph" w:customStyle="1" w:styleId="ConsNormal">
    <w:name w:val="ConsNormal"/>
    <w:link w:val="ConsNormal0"/>
    <w:uiPriority w:val="99"/>
    <w:rsid w:val="008117E9"/>
    <w:pPr>
      <w:widowControl w:val="0"/>
      <w:autoSpaceDE w:val="0"/>
      <w:autoSpaceDN w:val="0"/>
      <w:adjustRightInd w:val="0"/>
      <w:ind w:firstLine="720"/>
    </w:pPr>
    <w:rPr>
      <w:rFonts w:ascii="Arial" w:hAnsi="Arial" w:cs="Arial"/>
      <w:lang w:eastAsia="ru-RU"/>
    </w:rPr>
  </w:style>
  <w:style w:type="character" w:customStyle="1" w:styleId="ConsNormal0">
    <w:name w:val="ConsNormal Знак"/>
    <w:link w:val="ConsNormal"/>
    <w:uiPriority w:val="99"/>
    <w:locked/>
    <w:rsid w:val="008117E9"/>
    <w:rPr>
      <w:rFonts w:ascii="Arial" w:hAnsi="Arial" w:cs="Arial"/>
      <w:sz w:val="22"/>
      <w:szCs w:val="22"/>
      <w:lang w:eastAsia="ru-RU"/>
    </w:rPr>
  </w:style>
  <w:style w:type="paragraph" w:customStyle="1" w:styleId="ConsNonformat">
    <w:name w:val="ConsNonformat"/>
    <w:uiPriority w:val="99"/>
    <w:rsid w:val="00362E94"/>
    <w:pPr>
      <w:widowControl w:val="0"/>
      <w:autoSpaceDE w:val="0"/>
      <w:autoSpaceDN w:val="0"/>
      <w:adjustRightInd w:val="0"/>
    </w:pPr>
    <w:rPr>
      <w:rFonts w:ascii="Courier New" w:eastAsia="Times New Roman" w:hAnsi="Courier New" w:cs="Courier New"/>
      <w:sz w:val="20"/>
      <w:szCs w:val="20"/>
      <w:lang w:val="ru-RU" w:eastAsia="ru-RU"/>
    </w:rPr>
  </w:style>
  <w:style w:type="character" w:styleId="a7">
    <w:name w:val="FollowedHyperlink"/>
    <w:basedOn w:val="a0"/>
    <w:uiPriority w:val="99"/>
    <w:rsid w:val="00362E94"/>
    <w:rPr>
      <w:color w:val="800000"/>
      <w:u w:val="single"/>
    </w:rPr>
  </w:style>
  <w:style w:type="character" w:customStyle="1" w:styleId="2">
    <w:name w:val="Основной текст (2)"/>
    <w:uiPriority w:val="99"/>
    <w:rsid w:val="003607CC"/>
    <w:rPr>
      <w:rFonts w:ascii="Times New Roman" w:hAnsi="Times New Roman" w:cs="Times New Roman"/>
      <w:color w:val="000000"/>
      <w:spacing w:val="0"/>
      <w:w w:val="100"/>
      <w:position w:val="0"/>
      <w:sz w:val="24"/>
      <w:szCs w:val="24"/>
      <w:u w:val="none"/>
      <w:vertAlign w:val="baseline"/>
      <w:lang w:val="ru-RU" w:eastAsia="ru-RU"/>
    </w:rPr>
  </w:style>
  <w:style w:type="paragraph" w:customStyle="1" w:styleId="1">
    <w:name w:val="Абзац списка1"/>
    <w:basedOn w:val="a"/>
    <w:uiPriority w:val="99"/>
    <w:rsid w:val="003607CC"/>
    <w:pPr>
      <w:suppressAutoHyphens/>
      <w:ind w:left="720"/>
    </w:pPr>
    <w:rPr>
      <w:rFonts w:eastAsia="SimSun"/>
      <w:kern w:val="1"/>
      <w:lang w:eastAsia="ar-SA"/>
    </w:rPr>
  </w:style>
  <w:style w:type="character" w:customStyle="1" w:styleId="apple-converted-space">
    <w:name w:val="apple-converted-space"/>
    <w:basedOn w:val="a0"/>
    <w:uiPriority w:val="99"/>
    <w:rsid w:val="005F7BB1"/>
  </w:style>
  <w:style w:type="paragraph" w:styleId="a8">
    <w:name w:val="Normal (Web)"/>
    <w:basedOn w:val="a"/>
    <w:uiPriority w:val="99"/>
    <w:semiHidden/>
    <w:rsid w:val="005F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43DFE"/>
    <w:pPr>
      <w:ind w:left="720"/>
      <w:contextualSpacing/>
    </w:pPr>
  </w:style>
  <w:style w:type="paragraph" w:customStyle="1" w:styleId="ConsPlusNormal">
    <w:name w:val="ConsPlusNormal"/>
    <w:rsid w:val="006E28E4"/>
    <w:pPr>
      <w:widowControl w:val="0"/>
      <w:autoSpaceDE w:val="0"/>
      <w:autoSpaceDN w:val="0"/>
      <w:adjustRightInd w:val="0"/>
    </w:pPr>
    <w:rPr>
      <w:rFonts w:ascii="Arial" w:eastAsiaTheme="minorEastAsia" w:hAnsi="Arial" w:cs="Arial"/>
      <w:sz w:val="20"/>
      <w:szCs w:val="20"/>
      <w:lang w:val="ru-RU" w:eastAsia="ru-RU"/>
    </w:rPr>
  </w:style>
  <w:style w:type="paragraph" w:customStyle="1" w:styleId="Default">
    <w:name w:val="Default"/>
    <w:uiPriority w:val="99"/>
    <w:rsid w:val="00D82A30"/>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60342053">
      <w:marLeft w:val="0"/>
      <w:marRight w:val="0"/>
      <w:marTop w:val="0"/>
      <w:marBottom w:val="0"/>
      <w:divBdr>
        <w:top w:val="none" w:sz="0" w:space="0" w:color="auto"/>
        <w:left w:val="none" w:sz="0" w:space="0" w:color="auto"/>
        <w:bottom w:val="none" w:sz="0" w:space="0" w:color="auto"/>
        <w:right w:val="none" w:sz="0" w:space="0" w:color="auto"/>
      </w:divBdr>
    </w:div>
    <w:div w:id="1160342054">
      <w:marLeft w:val="0"/>
      <w:marRight w:val="0"/>
      <w:marTop w:val="0"/>
      <w:marBottom w:val="0"/>
      <w:divBdr>
        <w:top w:val="none" w:sz="0" w:space="0" w:color="auto"/>
        <w:left w:val="none" w:sz="0" w:space="0" w:color="auto"/>
        <w:bottom w:val="none" w:sz="0" w:space="0" w:color="auto"/>
        <w:right w:val="none" w:sz="0" w:space="0" w:color="auto"/>
      </w:divBdr>
    </w:div>
    <w:div w:id="1160342055">
      <w:marLeft w:val="0"/>
      <w:marRight w:val="0"/>
      <w:marTop w:val="0"/>
      <w:marBottom w:val="0"/>
      <w:divBdr>
        <w:top w:val="none" w:sz="0" w:space="0" w:color="auto"/>
        <w:left w:val="none" w:sz="0" w:space="0" w:color="auto"/>
        <w:bottom w:val="none" w:sz="0" w:space="0" w:color="auto"/>
        <w:right w:val="none" w:sz="0" w:space="0" w:color="auto"/>
      </w:divBdr>
    </w:div>
    <w:div w:id="116034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0465-08FE-4D2B-97F6-96B6C94B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2380</Words>
  <Characters>17971</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RePack by SPecialiST</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Админ</dc:creator>
  <cp:lastModifiedBy>admin</cp:lastModifiedBy>
  <cp:revision>3</cp:revision>
  <cp:lastPrinted>2016-07-28T07:35:00Z</cp:lastPrinted>
  <dcterms:created xsi:type="dcterms:W3CDTF">2016-09-02T03:38:00Z</dcterms:created>
  <dcterms:modified xsi:type="dcterms:W3CDTF">2016-09-02T03:40:00Z</dcterms:modified>
</cp:coreProperties>
</file>