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7" w:rsidRPr="00A43A87" w:rsidRDefault="00A43A87" w:rsidP="00A43A87">
      <w:pPr>
        <w:suppressAutoHyphens/>
        <w:spacing w:line="100" w:lineRule="atLeast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87" w:rsidRPr="00A43A87" w:rsidRDefault="00A43A87" w:rsidP="00A43A87">
      <w:pPr>
        <w:suppressAutoHyphens/>
        <w:spacing w:line="100" w:lineRule="atLeast"/>
        <w:jc w:val="center"/>
        <w:rPr>
          <w:rFonts w:eastAsia="Calibri"/>
          <w:b/>
          <w:bCs/>
          <w:color w:val="000000"/>
          <w:lang w:eastAsia="zh-CN"/>
        </w:rPr>
      </w:pPr>
      <w:r w:rsidRPr="00A43A87">
        <w:rPr>
          <w:rFonts w:eastAsia="Calibri"/>
          <w:b/>
          <w:bCs/>
          <w:color w:val="000000"/>
          <w:lang w:eastAsia="zh-CN"/>
        </w:rPr>
        <w:t>Республика Крым</w:t>
      </w:r>
    </w:p>
    <w:p w:rsidR="00A43A87" w:rsidRPr="00A43A87" w:rsidRDefault="00A43A87" w:rsidP="00A43A87">
      <w:pPr>
        <w:suppressAutoHyphens/>
        <w:spacing w:line="100" w:lineRule="atLeast"/>
        <w:jc w:val="center"/>
        <w:rPr>
          <w:rFonts w:eastAsia="SimSun"/>
          <w:color w:val="00000A"/>
        </w:rPr>
      </w:pPr>
      <w:r w:rsidRPr="00A43A87">
        <w:rPr>
          <w:rFonts w:eastAsia="Calibri"/>
          <w:b/>
          <w:bCs/>
          <w:color w:val="000000"/>
          <w:lang w:eastAsia="zh-CN"/>
        </w:rPr>
        <w:t>Нижнегорский район</w:t>
      </w:r>
    </w:p>
    <w:p w:rsidR="00A43A87" w:rsidRPr="00A43A87" w:rsidRDefault="00A43A87" w:rsidP="00A43A87">
      <w:pPr>
        <w:keepNext/>
        <w:widowControl w:val="0"/>
        <w:numPr>
          <w:ilvl w:val="0"/>
          <w:numId w:val="1"/>
        </w:numPr>
        <w:suppressAutoHyphens/>
        <w:spacing w:after="200" w:line="100" w:lineRule="atLeast"/>
        <w:jc w:val="center"/>
        <w:rPr>
          <w:rFonts w:eastAsia="SimSun"/>
          <w:color w:val="00000A"/>
        </w:rPr>
      </w:pPr>
      <w:r w:rsidRPr="00A43A87">
        <w:rPr>
          <w:rFonts w:eastAsia="Calibri"/>
          <w:b/>
          <w:color w:val="000000"/>
          <w:lang w:eastAsia="zh-CN"/>
        </w:rPr>
        <w:t xml:space="preserve"> Администрация </w:t>
      </w:r>
      <w:r w:rsidRPr="00A43A87">
        <w:rPr>
          <w:rFonts w:eastAsia="SimSun"/>
          <w:color w:val="00000A"/>
        </w:rPr>
        <w:t xml:space="preserve"> </w:t>
      </w:r>
      <w:r w:rsidRPr="00A43A87">
        <w:rPr>
          <w:rFonts w:eastAsia="Calibri"/>
          <w:b/>
          <w:color w:val="000000"/>
          <w:lang w:eastAsia="zh-CN"/>
        </w:rPr>
        <w:t>Чкаловского сельского поселения</w:t>
      </w:r>
    </w:p>
    <w:p w:rsidR="00A43A87" w:rsidRPr="00A43A87" w:rsidRDefault="00A43A87" w:rsidP="00A43A87">
      <w:pPr>
        <w:widowControl w:val="0"/>
        <w:suppressAutoHyphens/>
        <w:spacing w:line="100" w:lineRule="atLeast"/>
        <w:jc w:val="center"/>
        <w:rPr>
          <w:rFonts w:eastAsia="Calibri"/>
          <w:bCs/>
          <w:color w:val="000000"/>
          <w:lang w:eastAsia="zh-CN"/>
        </w:rPr>
      </w:pPr>
      <w:r w:rsidRPr="00A43A87">
        <w:rPr>
          <w:rFonts w:eastAsia="Calibri"/>
          <w:bCs/>
          <w:color w:val="000000"/>
          <w:lang w:eastAsia="zh-CN"/>
        </w:rPr>
        <w:t>ПОСТАНОВЛЕНИЕ</w:t>
      </w:r>
    </w:p>
    <w:p w:rsidR="00A43A87" w:rsidRPr="00A43A87" w:rsidRDefault="00A43A87" w:rsidP="00A43A87">
      <w:pPr>
        <w:widowControl w:val="0"/>
        <w:suppressAutoHyphens/>
        <w:spacing w:line="100" w:lineRule="atLeast"/>
        <w:jc w:val="center"/>
        <w:rPr>
          <w:rFonts w:eastAsia="Calibri"/>
          <w:b/>
          <w:bCs/>
          <w:color w:val="000000"/>
          <w:lang w:eastAsia="zh-CN"/>
        </w:rPr>
      </w:pPr>
    </w:p>
    <w:p w:rsidR="00A43A87" w:rsidRPr="00A8602F" w:rsidRDefault="00A43A87" w:rsidP="00A43A87">
      <w:pPr>
        <w:spacing w:after="200" w:line="20" w:lineRule="atLeast"/>
        <w:contextualSpacing/>
        <w:jc w:val="center"/>
        <w:rPr>
          <w:rFonts w:eastAsia="Calibri"/>
          <w:color w:val="000000" w:themeColor="text1"/>
          <w:sz w:val="28"/>
        </w:rPr>
      </w:pPr>
      <w:r w:rsidRPr="00A8602F">
        <w:rPr>
          <w:rFonts w:eastAsia="Calibri"/>
          <w:color w:val="000000" w:themeColor="text1"/>
          <w:sz w:val="28"/>
        </w:rPr>
        <w:t>№</w:t>
      </w:r>
      <w:r w:rsidR="00FB7EA8">
        <w:rPr>
          <w:rFonts w:eastAsia="Calibri"/>
          <w:color w:val="000000" w:themeColor="text1"/>
          <w:sz w:val="28"/>
        </w:rPr>
        <w:t>1</w:t>
      </w:r>
      <w:r w:rsidR="00A8602F" w:rsidRPr="00A8602F">
        <w:rPr>
          <w:rFonts w:eastAsia="Calibri"/>
          <w:color w:val="000000" w:themeColor="text1"/>
          <w:sz w:val="28"/>
        </w:rPr>
        <w:t>94</w:t>
      </w:r>
      <w:r w:rsidR="009E78C8" w:rsidRPr="00A8602F">
        <w:rPr>
          <w:rFonts w:eastAsia="Calibri"/>
          <w:color w:val="000000" w:themeColor="text1"/>
          <w:sz w:val="28"/>
        </w:rPr>
        <w:t>-Б</w:t>
      </w:r>
    </w:p>
    <w:p w:rsidR="00A43A87" w:rsidRPr="00A43A87" w:rsidRDefault="00FB7EA8" w:rsidP="00A43A87">
      <w:pPr>
        <w:spacing w:after="200" w:line="20" w:lineRule="atLeast"/>
        <w:contextualSpacing/>
        <w:jc w:val="both"/>
        <w:rPr>
          <w:rFonts w:eastAsia="Calibri"/>
          <w:sz w:val="28"/>
        </w:rPr>
      </w:pPr>
      <w:r>
        <w:rPr>
          <w:rFonts w:eastAsia="Calibri"/>
          <w:color w:val="000000" w:themeColor="text1"/>
          <w:sz w:val="28"/>
        </w:rPr>
        <w:t>30.12</w:t>
      </w:r>
      <w:r w:rsidR="004B0F15" w:rsidRPr="00A8602F">
        <w:rPr>
          <w:rFonts w:eastAsia="Calibri"/>
          <w:color w:val="000000" w:themeColor="text1"/>
          <w:sz w:val="28"/>
        </w:rPr>
        <w:t>.2021</w:t>
      </w:r>
      <w:r w:rsidR="00A43A87" w:rsidRPr="00A8602F">
        <w:rPr>
          <w:rFonts w:eastAsia="Calibri"/>
          <w:color w:val="000000" w:themeColor="text1"/>
          <w:sz w:val="28"/>
        </w:rPr>
        <w:t>г.</w:t>
      </w:r>
      <w:r w:rsidR="00A43A87" w:rsidRPr="00A8602F">
        <w:rPr>
          <w:rFonts w:eastAsia="Calibri"/>
          <w:color w:val="000000" w:themeColor="text1"/>
          <w:sz w:val="28"/>
        </w:rPr>
        <w:tab/>
      </w:r>
      <w:r w:rsidR="00A43A87" w:rsidRPr="00A8602F">
        <w:rPr>
          <w:rFonts w:eastAsia="Calibri"/>
          <w:color w:val="000000" w:themeColor="text1"/>
          <w:sz w:val="28"/>
        </w:rPr>
        <w:tab/>
      </w:r>
      <w:r w:rsidR="00A43A87" w:rsidRPr="00A8602F">
        <w:rPr>
          <w:rFonts w:eastAsia="Calibri"/>
          <w:color w:val="000000" w:themeColor="text1"/>
          <w:sz w:val="28"/>
        </w:rPr>
        <w:tab/>
        <w:t xml:space="preserve">                                                                  </w:t>
      </w:r>
      <w:proofErr w:type="spellStart"/>
      <w:r w:rsidR="00A43A87" w:rsidRPr="00A43A87">
        <w:rPr>
          <w:rFonts w:eastAsia="Calibri"/>
          <w:sz w:val="28"/>
        </w:rPr>
        <w:t>с</w:t>
      </w:r>
      <w:proofErr w:type="gramStart"/>
      <w:r w:rsidR="00A43A87" w:rsidRPr="00A43A87">
        <w:rPr>
          <w:rFonts w:eastAsia="Calibri"/>
          <w:sz w:val="28"/>
        </w:rPr>
        <w:t>.Ч</w:t>
      </w:r>
      <w:proofErr w:type="gramEnd"/>
      <w:r w:rsidR="00A43A87" w:rsidRPr="00A43A87">
        <w:rPr>
          <w:rFonts w:eastAsia="Calibri"/>
          <w:sz w:val="28"/>
        </w:rPr>
        <w:t>калово</w:t>
      </w:r>
      <w:proofErr w:type="spellEnd"/>
    </w:p>
    <w:p w:rsidR="00A43A87" w:rsidRPr="00A43A87" w:rsidRDefault="00A43A87" w:rsidP="00A43A87">
      <w:pPr>
        <w:rPr>
          <w:sz w:val="28"/>
        </w:rPr>
      </w:pPr>
    </w:p>
    <w:p w:rsidR="00A43A87" w:rsidRPr="00A43A87" w:rsidRDefault="00FB7EA8" w:rsidP="00134417">
      <w:pPr>
        <w:rPr>
          <w:sz w:val="28"/>
        </w:rPr>
      </w:pPr>
      <w:r>
        <w:rPr>
          <w:sz w:val="28"/>
        </w:rPr>
        <w:t xml:space="preserve"> </w:t>
      </w:r>
      <w:r w:rsidR="004B0F15">
        <w:rPr>
          <w:sz w:val="28"/>
        </w:rPr>
        <w:t>«</w:t>
      </w:r>
      <w:r w:rsidR="00A43A87" w:rsidRPr="00A43A87">
        <w:rPr>
          <w:sz w:val="28"/>
        </w:rPr>
        <w:t>Об утверждении Положения об учетной политике</w:t>
      </w:r>
    </w:p>
    <w:p w:rsidR="00A43A87" w:rsidRPr="00A43A87" w:rsidRDefault="00A43A87" w:rsidP="00A43A87">
      <w:pPr>
        <w:rPr>
          <w:sz w:val="28"/>
        </w:rPr>
      </w:pPr>
      <w:r w:rsidRPr="00A43A87">
        <w:rPr>
          <w:sz w:val="28"/>
        </w:rPr>
        <w:t xml:space="preserve">для целей </w:t>
      </w:r>
      <w:r w:rsidR="005B74F1">
        <w:rPr>
          <w:sz w:val="28"/>
        </w:rPr>
        <w:t>налогообложения</w:t>
      </w:r>
    </w:p>
    <w:p w:rsidR="00A43A87" w:rsidRPr="00A43A87" w:rsidRDefault="00A43A87" w:rsidP="00A43A87">
      <w:pPr>
        <w:rPr>
          <w:sz w:val="28"/>
        </w:rPr>
      </w:pPr>
      <w:r w:rsidRPr="00A43A87">
        <w:rPr>
          <w:sz w:val="28"/>
        </w:rPr>
        <w:t>администрации Чкаловского сельского поселения</w:t>
      </w:r>
    </w:p>
    <w:p w:rsidR="00A43A87" w:rsidRPr="00A43A87" w:rsidRDefault="00A43A87" w:rsidP="00A43A87">
      <w:pPr>
        <w:rPr>
          <w:sz w:val="28"/>
        </w:rPr>
      </w:pPr>
      <w:r w:rsidRPr="00A43A87">
        <w:rPr>
          <w:sz w:val="28"/>
        </w:rPr>
        <w:t>Нижнегорского района Республики Крым»</w:t>
      </w:r>
    </w:p>
    <w:p w:rsidR="00A43A87" w:rsidRPr="00A43A87" w:rsidRDefault="00A43A87" w:rsidP="00A43A87">
      <w:pPr>
        <w:rPr>
          <w:sz w:val="28"/>
        </w:rPr>
      </w:pPr>
    </w:p>
    <w:p w:rsidR="00A517C1" w:rsidRPr="00A517C1" w:rsidRDefault="00A517C1" w:rsidP="00A517C1">
      <w:pPr>
        <w:ind w:firstLine="567"/>
        <w:jc w:val="both"/>
        <w:rPr>
          <w:rFonts w:ascii="Calibri" w:eastAsia="Arial Unicode MS" w:hAnsi="Calibri"/>
          <w:color w:val="000000"/>
          <w:sz w:val="28"/>
          <w:szCs w:val="28"/>
        </w:rPr>
      </w:pPr>
      <w:r w:rsidRPr="00A517C1">
        <w:rPr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A517C1">
        <w:rPr>
          <w:rFonts w:eastAsia="Arial Unicode MS"/>
          <w:color w:val="000000"/>
          <w:sz w:val="28"/>
          <w:szCs w:val="28"/>
        </w:rPr>
        <w:t xml:space="preserve">руководствуясь </w:t>
      </w:r>
      <w:r w:rsidRPr="00A517C1">
        <w:rPr>
          <w:sz w:val="28"/>
          <w:szCs w:val="28"/>
        </w:rPr>
        <w:t>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Нижнегорского района Республики Крым.</w:t>
      </w:r>
    </w:p>
    <w:p w:rsidR="00A43A87" w:rsidRPr="00A43A87" w:rsidRDefault="00A43A87" w:rsidP="00A43A87">
      <w:pPr>
        <w:ind w:firstLine="708"/>
        <w:jc w:val="both"/>
        <w:rPr>
          <w:sz w:val="28"/>
        </w:rPr>
      </w:pPr>
    </w:p>
    <w:p w:rsidR="00A43A87" w:rsidRPr="00A43A87" w:rsidRDefault="00A43A87" w:rsidP="00A43A87">
      <w:pPr>
        <w:ind w:firstLine="708"/>
        <w:jc w:val="both"/>
        <w:rPr>
          <w:sz w:val="28"/>
        </w:rPr>
      </w:pPr>
      <w:r w:rsidRPr="00A43A87">
        <w:rPr>
          <w:sz w:val="28"/>
        </w:rPr>
        <w:t xml:space="preserve"> ПОСТАНОВЛЯЕТ:    </w:t>
      </w:r>
    </w:p>
    <w:p w:rsidR="00FB7EA8" w:rsidRPr="00A43A87" w:rsidRDefault="00FB7EA8" w:rsidP="00FB7EA8">
      <w:pPr>
        <w:jc w:val="both"/>
        <w:rPr>
          <w:sz w:val="28"/>
          <w:szCs w:val="28"/>
        </w:rPr>
      </w:pPr>
      <w:r w:rsidRPr="00A43A87">
        <w:rPr>
          <w:sz w:val="28"/>
          <w:szCs w:val="28"/>
        </w:rPr>
        <w:t xml:space="preserve">1.Утвердить Положение об учетной политике для целей </w:t>
      </w:r>
      <w:r>
        <w:rPr>
          <w:sz w:val="28"/>
        </w:rPr>
        <w:t>налогообложения</w:t>
      </w:r>
      <w:r w:rsidRPr="00A43A87">
        <w:rPr>
          <w:sz w:val="28"/>
          <w:szCs w:val="28"/>
        </w:rPr>
        <w:t xml:space="preserve"> администрации Чкаловского сельского поселения Нижнегорского района Республики Крым», согласно приложения</w:t>
      </w:r>
      <w:proofErr w:type="gramStart"/>
      <w:r w:rsidRPr="00A43A87">
        <w:rPr>
          <w:sz w:val="28"/>
          <w:szCs w:val="28"/>
        </w:rPr>
        <w:t xml:space="preserve"> .</w:t>
      </w:r>
      <w:proofErr w:type="gramEnd"/>
    </w:p>
    <w:p w:rsidR="00FB7EA8" w:rsidRDefault="00FB7EA8" w:rsidP="00FB7EA8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№ </w:t>
      </w:r>
      <w:r>
        <w:rPr>
          <w:rFonts w:eastAsia="Calibri"/>
          <w:sz w:val="28"/>
        </w:rPr>
        <w:t>27-Б</w:t>
      </w:r>
      <w:r>
        <w:rPr>
          <w:sz w:val="28"/>
          <w:szCs w:val="28"/>
        </w:rPr>
        <w:t xml:space="preserve">  от </w:t>
      </w:r>
      <w:r>
        <w:rPr>
          <w:rFonts w:eastAsia="Calibri"/>
          <w:sz w:val="28"/>
        </w:rPr>
        <w:t>26.02.2021</w:t>
      </w:r>
      <w:r w:rsidRPr="00A43A87">
        <w:rPr>
          <w:rFonts w:eastAsia="Calibri"/>
          <w:sz w:val="28"/>
        </w:rPr>
        <w:t>г</w:t>
      </w:r>
      <w:r>
        <w:rPr>
          <w:sz w:val="28"/>
          <w:szCs w:val="28"/>
        </w:rPr>
        <w:t>. «</w:t>
      </w:r>
      <w:r w:rsidRPr="00A43A87">
        <w:rPr>
          <w:sz w:val="28"/>
        </w:rPr>
        <w:t>Об утверждении Положения об учетной политике</w:t>
      </w:r>
      <w:r>
        <w:rPr>
          <w:sz w:val="28"/>
        </w:rPr>
        <w:t xml:space="preserve"> </w:t>
      </w:r>
      <w:r w:rsidRPr="00A43A87">
        <w:rPr>
          <w:sz w:val="28"/>
        </w:rPr>
        <w:t xml:space="preserve">для целей </w:t>
      </w:r>
      <w:r>
        <w:rPr>
          <w:sz w:val="28"/>
        </w:rPr>
        <w:t xml:space="preserve">налогообложения </w:t>
      </w:r>
      <w:r w:rsidRPr="00A43A87">
        <w:rPr>
          <w:sz w:val="28"/>
        </w:rPr>
        <w:t>администрации Чкаловского сельского поселения</w:t>
      </w:r>
      <w:r>
        <w:rPr>
          <w:sz w:val="28"/>
        </w:rPr>
        <w:t xml:space="preserve"> </w:t>
      </w:r>
      <w:r w:rsidRPr="00A43A87">
        <w:rPr>
          <w:sz w:val="28"/>
        </w:rPr>
        <w:t>Нижнегорского района Республики Крым»</w:t>
      </w:r>
      <w:r>
        <w:rPr>
          <w:sz w:val="28"/>
        </w:rPr>
        <w:t>, считать утратившим силу.</w:t>
      </w:r>
      <w:r w:rsidRPr="004B0F15">
        <w:rPr>
          <w:sz w:val="28"/>
          <w:szCs w:val="28"/>
        </w:rPr>
        <w:t xml:space="preserve"> </w:t>
      </w:r>
    </w:p>
    <w:p w:rsidR="00FB7EA8" w:rsidRDefault="00FB7EA8" w:rsidP="00FB7EA8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A87">
        <w:rPr>
          <w:sz w:val="28"/>
          <w:szCs w:val="28"/>
        </w:rPr>
        <w:t>.Обнародовать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54-а, на сайте администрации Чкаловского сельского поселения. «</w:t>
      </w:r>
      <w:proofErr w:type="spellStart"/>
      <w:r w:rsidRPr="00A43A87">
        <w:rPr>
          <w:sz w:val="28"/>
          <w:szCs w:val="28"/>
        </w:rPr>
        <w:t>чкаловское</w:t>
      </w:r>
      <w:proofErr w:type="gramStart"/>
      <w:r w:rsidRPr="00A43A87">
        <w:rPr>
          <w:sz w:val="28"/>
          <w:szCs w:val="28"/>
        </w:rPr>
        <w:t>.р</w:t>
      </w:r>
      <w:proofErr w:type="gramEnd"/>
      <w:r w:rsidRPr="00A43A87">
        <w:rPr>
          <w:sz w:val="28"/>
          <w:szCs w:val="28"/>
        </w:rPr>
        <w:t>ф</w:t>
      </w:r>
      <w:proofErr w:type="spellEnd"/>
      <w:r w:rsidRPr="00A43A8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7EA8" w:rsidRDefault="00FB7EA8" w:rsidP="00FB7EA8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 01.01.2022г.</w:t>
      </w:r>
    </w:p>
    <w:p w:rsidR="00FB7EA8" w:rsidRPr="00A43A87" w:rsidRDefault="00FB7EA8" w:rsidP="00FB7EA8">
      <w:pPr>
        <w:jc w:val="both"/>
        <w:rPr>
          <w:spacing w:val="38"/>
          <w:sz w:val="28"/>
          <w:szCs w:val="28"/>
        </w:rPr>
      </w:pPr>
      <w:r>
        <w:rPr>
          <w:sz w:val="28"/>
          <w:szCs w:val="28"/>
        </w:rPr>
        <w:t>5</w:t>
      </w:r>
      <w:r w:rsidRPr="00A43A87">
        <w:rPr>
          <w:sz w:val="28"/>
          <w:szCs w:val="28"/>
        </w:rPr>
        <w:t xml:space="preserve">. </w:t>
      </w:r>
      <w:proofErr w:type="gramStart"/>
      <w:r w:rsidRPr="00A43A87">
        <w:rPr>
          <w:sz w:val="28"/>
          <w:szCs w:val="28"/>
        </w:rPr>
        <w:t>Контроль за</w:t>
      </w:r>
      <w:proofErr w:type="gramEnd"/>
      <w:r w:rsidRPr="00A43A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7EA8" w:rsidRPr="00A43A87" w:rsidRDefault="00FB7EA8" w:rsidP="00FB7EA8">
      <w:pPr>
        <w:rPr>
          <w:sz w:val="28"/>
          <w:szCs w:val="28"/>
        </w:rPr>
      </w:pPr>
    </w:p>
    <w:p w:rsidR="00FB7EA8" w:rsidRPr="00A43A87" w:rsidRDefault="00FB7EA8" w:rsidP="00FB7EA8">
      <w:pPr>
        <w:rPr>
          <w:sz w:val="28"/>
          <w:szCs w:val="28"/>
        </w:rPr>
      </w:pPr>
      <w:r w:rsidRPr="00A43A87">
        <w:rPr>
          <w:sz w:val="28"/>
          <w:szCs w:val="28"/>
        </w:rPr>
        <w:t xml:space="preserve">Председатель Чкаловского сельского совета – </w:t>
      </w:r>
    </w:p>
    <w:p w:rsidR="00FB7EA8" w:rsidRPr="00A43A87" w:rsidRDefault="00FB7EA8" w:rsidP="00FB7EA8">
      <w:pPr>
        <w:rPr>
          <w:sz w:val="28"/>
          <w:szCs w:val="28"/>
        </w:rPr>
      </w:pPr>
      <w:r w:rsidRPr="00A43A87">
        <w:rPr>
          <w:sz w:val="28"/>
          <w:szCs w:val="28"/>
        </w:rPr>
        <w:t xml:space="preserve">глава администрации Чкаловского сельского поселения  </w:t>
      </w:r>
    </w:p>
    <w:p w:rsidR="00FB7EA8" w:rsidRPr="00A43A87" w:rsidRDefault="00FB7EA8" w:rsidP="00FB7EA8">
      <w:pPr>
        <w:jc w:val="right"/>
        <w:rPr>
          <w:sz w:val="28"/>
          <w:szCs w:val="28"/>
        </w:rPr>
      </w:pPr>
      <w:r w:rsidRPr="00A43A87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43A87">
        <w:rPr>
          <w:sz w:val="28"/>
          <w:szCs w:val="28"/>
        </w:rPr>
        <w:t>М.Б.Халицкая</w:t>
      </w:r>
      <w:proofErr w:type="spellEnd"/>
    </w:p>
    <w:p w:rsidR="00A43A87" w:rsidRPr="00A43A87" w:rsidRDefault="00A43A87" w:rsidP="00A43A87">
      <w:r w:rsidRPr="00A43A87">
        <w:br w:type="page"/>
      </w:r>
    </w:p>
    <w:p w:rsidR="00A43A87" w:rsidRPr="00A43A87" w:rsidRDefault="00A43A87" w:rsidP="00A43A87">
      <w:pPr>
        <w:jc w:val="right"/>
        <w:rPr>
          <w:rFonts w:eastAsia="Calibri"/>
          <w:lang w:eastAsia="en-US"/>
        </w:rPr>
      </w:pPr>
      <w:r w:rsidRPr="00A43A87">
        <w:rPr>
          <w:rFonts w:eastAsia="Calibri"/>
          <w:lang w:eastAsia="en-US"/>
        </w:rPr>
        <w:lastRenderedPageBreak/>
        <w:t xml:space="preserve">Приложение </w:t>
      </w:r>
    </w:p>
    <w:p w:rsidR="00A43A87" w:rsidRPr="00A8602F" w:rsidRDefault="00A43A87" w:rsidP="00A43A87">
      <w:pPr>
        <w:jc w:val="right"/>
        <w:rPr>
          <w:rFonts w:eastAsia="Calibri"/>
          <w:lang w:eastAsia="en-US"/>
        </w:rPr>
      </w:pPr>
      <w:r w:rsidRPr="00A8602F">
        <w:rPr>
          <w:rFonts w:eastAsia="Calibri"/>
          <w:lang w:eastAsia="en-US"/>
        </w:rPr>
        <w:t>к постановлению администрации</w:t>
      </w:r>
    </w:p>
    <w:p w:rsidR="00A43A87" w:rsidRPr="00A8602F" w:rsidRDefault="00A43A87" w:rsidP="00A43A87">
      <w:pPr>
        <w:jc w:val="right"/>
        <w:rPr>
          <w:rFonts w:eastAsia="Calibri"/>
          <w:lang w:eastAsia="en-US"/>
        </w:rPr>
      </w:pPr>
      <w:r w:rsidRPr="00A8602F">
        <w:rPr>
          <w:rFonts w:eastAsia="Calibri"/>
          <w:lang w:eastAsia="en-US"/>
        </w:rPr>
        <w:t>Чкаловского сельского поселения</w:t>
      </w:r>
    </w:p>
    <w:p w:rsidR="00A43A87" w:rsidRPr="00A43A87" w:rsidRDefault="00A43A87" w:rsidP="00A43A87">
      <w:pPr>
        <w:jc w:val="right"/>
        <w:rPr>
          <w:rFonts w:eastAsia="Calibri"/>
          <w:lang w:eastAsia="en-US"/>
        </w:rPr>
      </w:pPr>
      <w:r w:rsidRPr="00A8602F">
        <w:rPr>
          <w:rFonts w:eastAsia="Calibri"/>
          <w:lang w:eastAsia="en-US"/>
        </w:rPr>
        <w:t xml:space="preserve">от </w:t>
      </w:r>
      <w:r w:rsidR="00FB7EA8">
        <w:rPr>
          <w:rFonts w:eastAsia="Calibri"/>
          <w:lang w:eastAsia="en-US"/>
        </w:rPr>
        <w:t>30.12</w:t>
      </w:r>
      <w:r w:rsidR="002876B2" w:rsidRPr="00A8602F">
        <w:rPr>
          <w:rFonts w:eastAsia="Calibri"/>
          <w:lang w:eastAsia="en-US"/>
        </w:rPr>
        <w:t>.2021</w:t>
      </w:r>
      <w:r w:rsidRPr="00A8602F">
        <w:rPr>
          <w:rFonts w:eastAsia="Calibri"/>
          <w:lang w:eastAsia="en-US"/>
        </w:rPr>
        <w:t xml:space="preserve"> г. №</w:t>
      </w:r>
      <w:r w:rsidR="00FB7EA8">
        <w:rPr>
          <w:rFonts w:eastAsia="Calibri"/>
          <w:lang w:eastAsia="en-US"/>
        </w:rPr>
        <w:t>1</w:t>
      </w:r>
      <w:r w:rsidR="00A8602F" w:rsidRPr="00A8602F">
        <w:rPr>
          <w:rFonts w:eastAsia="Calibri"/>
          <w:lang w:eastAsia="en-US"/>
        </w:rPr>
        <w:t>94-Б</w:t>
      </w:r>
    </w:p>
    <w:p w:rsidR="00A43A87" w:rsidRDefault="00A43A87" w:rsidP="00C50CC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74F1" w:rsidRPr="005B74F1" w:rsidRDefault="005B74F1" w:rsidP="005B74F1">
      <w:pPr>
        <w:jc w:val="center"/>
        <w:rPr>
          <w:b/>
          <w:sz w:val="28"/>
        </w:rPr>
      </w:pPr>
      <w:r w:rsidRPr="005B74F1">
        <w:rPr>
          <w:b/>
          <w:sz w:val="28"/>
        </w:rPr>
        <w:t xml:space="preserve">Положения </w:t>
      </w:r>
    </w:p>
    <w:p w:rsidR="005B74F1" w:rsidRPr="005B74F1" w:rsidRDefault="005B74F1" w:rsidP="005B74F1">
      <w:pPr>
        <w:jc w:val="center"/>
        <w:rPr>
          <w:b/>
          <w:sz w:val="28"/>
        </w:rPr>
      </w:pPr>
      <w:r w:rsidRPr="005B74F1">
        <w:rPr>
          <w:b/>
          <w:sz w:val="28"/>
        </w:rPr>
        <w:t>об учетной политике</w:t>
      </w:r>
    </w:p>
    <w:p w:rsidR="005B74F1" w:rsidRPr="005B74F1" w:rsidRDefault="005B74F1" w:rsidP="005B74F1">
      <w:pPr>
        <w:jc w:val="center"/>
        <w:rPr>
          <w:b/>
          <w:sz w:val="28"/>
        </w:rPr>
      </w:pPr>
      <w:r w:rsidRPr="005B74F1">
        <w:rPr>
          <w:b/>
          <w:sz w:val="28"/>
        </w:rPr>
        <w:t>для целей налогообложения</w:t>
      </w:r>
    </w:p>
    <w:p w:rsidR="005B74F1" w:rsidRPr="005B74F1" w:rsidRDefault="005B74F1" w:rsidP="005B74F1">
      <w:pPr>
        <w:jc w:val="center"/>
        <w:rPr>
          <w:b/>
          <w:sz w:val="28"/>
        </w:rPr>
      </w:pPr>
      <w:r w:rsidRPr="005B74F1">
        <w:rPr>
          <w:b/>
          <w:sz w:val="28"/>
        </w:rPr>
        <w:t>администрации Чкаловского сельского поселения</w:t>
      </w:r>
    </w:p>
    <w:p w:rsidR="005B74F1" w:rsidRPr="005B74F1" w:rsidRDefault="005B74F1" w:rsidP="005B74F1">
      <w:pPr>
        <w:jc w:val="center"/>
        <w:rPr>
          <w:b/>
          <w:sz w:val="28"/>
        </w:rPr>
      </w:pPr>
      <w:r w:rsidRPr="005B74F1">
        <w:rPr>
          <w:b/>
          <w:sz w:val="28"/>
        </w:rPr>
        <w:t>Нижнегорского района Республики Крым</w:t>
      </w:r>
    </w:p>
    <w:p w:rsidR="00A517C1" w:rsidRDefault="00A517C1" w:rsidP="00A517C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bookmarkStart w:id="0" w:name="sub_1006"/>
    </w:p>
    <w:p w:rsidR="00A517C1" w:rsidRPr="00A517C1" w:rsidRDefault="00A517C1" w:rsidP="00A517C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r w:rsidRPr="00A517C1">
        <w:rPr>
          <w:b/>
          <w:bCs/>
          <w:sz w:val="28"/>
          <w:szCs w:val="28"/>
          <w:lang w:val="en-US"/>
        </w:rPr>
        <w:t>I</w:t>
      </w:r>
      <w:r w:rsidRPr="00A517C1">
        <w:rPr>
          <w:b/>
          <w:bCs/>
          <w:sz w:val="28"/>
          <w:szCs w:val="28"/>
        </w:rPr>
        <w:t>. Общие положения</w:t>
      </w:r>
    </w:p>
    <w:bookmarkEnd w:id="0"/>
    <w:p w:rsidR="00C50CC7" w:rsidRPr="005B74F1" w:rsidRDefault="00A517C1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50CC7" w:rsidRPr="005B74F1">
        <w:rPr>
          <w:rFonts w:ascii="Times New Roman" w:hAnsi="Times New Roman"/>
          <w:sz w:val="28"/>
          <w:szCs w:val="28"/>
        </w:rPr>
        <w:t xml:space="preserve"> Налоговый учет в Администрации Чкаловского сельского поселения ведется в соответствии с требованиями части 2 Налогового кодекса и иными нормативными правовыми актами Российской Федерации по вопросам налогообложения. </w:t>
      </w:r>
    </w:p>
    <w:p w:rsidR="00C50CC7" w:rsidRPr="005B74F1" w:rsidRDefault="00244FDB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50CC7" w:rsidRPr="005B74F1">
        <w:rPr>
          <w:rFonts w:ascii="Times New Roman" w:hAnsi="Times New Roman"/>
          <w:sz w:val="28"/>
          <w:szCs w:val="28"/>
        </w:rPr>
        <w:t>Основными задачами налогового учета являются: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 формирование полной и достоверной информации для определения налоговой базы;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 обеспечение своевременного представления налоговых  расчетов, деклараций, отчетов в налоговые органы, Пенсионный фонд Российской Федерации, Фонд социального страхования Российской Федерации.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 xml:space="preserve">           Администрация </w:t>
      </w:r>
      <w:r w:rsidRPr="00244FDB">
        <w:rPr>
          <w:rFonts w:ascii="Times New Roman" w:hAnsi="Times New Roman"/>
          <w:color w:val="000000" w:themeColor="text1"/>
          <w:sz w:val="28"/>
          <w:szCs w:val="28"/>
        </w:rPr>
        <w:t>зарегистрировано по месту своего нахождения в Межрайонной инспекции Федеральной налоговой слу</w:t>
      </w:r>
      <w:r w:rsidR="00F6458D"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жбы </w:t>
      </w:r>
      <w:r w:rsidR="00134417" w:rsidRPr="00244FDB">
        <w:rPr>
          <w:rFonts w:ascii="Times New Roman" w:hAnsi="Times New Roman"/>
          <w:color w:val="000000" w:themeColor="text1"/>
          <w:sz w:val="28"/>
          <w:szCs w:val="28"/>
        </w:rPr>
        <w:t>№2</w:t>
      </w:r>
      <w:r w:rsidR="00F6458D"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 по Республике Крым № 9106</w:t>
      </w:r>
      <w:r w:rsidRPr="00244F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0CC7" w:rsidRPr="00244FDB" w:rsidRDefault="00244FDB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50CC7" w:rsidRPr="00244FDB">
        <w:rPr>
          <w:rFonts w:ascii="Times New Roman" w:hAnsi="Times New Roman"/>
          <w:color w:val="000000" w:themeColor="text1"/>
          <w:sz w:val="28"/>
          <w:szCs w:val="28"/>
        </w:rPr>
        <w:t>Для подтверждения данных налогового учета применяются первичные учетные документы, регистры бухгалтерского учета, оформленные в соответствии с законодательством Российской Федерации, с применением дополнительных расчетов и корректировок.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Исчисление налогов и сборов осуществляется в соответствии с Налоговым кодексом Российской Федерации и законодательством Республики Крым.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Уплата налогов и сборов осуществляется  в установленном порядке и сроки, предусмотренные ст.393 НК Российской Федерации.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     Ведение налоговых регистров осуществляется в электронном виде и на бумажных носител</w:t>
      </w:r>
      <w:r w:rsidR="00244FDB">
        <w:rPr>
          <w:rFonts w:ascii="Times New Roman" w:hAnsi="Times New Roman"/>
          <w:color w:val="000000" w:themeColor="text1"/>
          <w:sz w:val="28"/>
          <w:szCs w:val="28"/>
        </w:rPr>
        <w:t xml:space="preserve">ях. </w:t>
      </w:r>
      <w:r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за ведение налогового учета возлагается на председателя Чкаловского сельского совета </w:t>
      </w:r>
      <w:proofErr w:type="gramStart"/>
      <w:r w:rsidRPr="00244FDB">
        <w:rPr>
          <w:rFonts w:ascii="Times New Roman" w:hAnsi="Times New Roman"/>
          <w:color w:val="000000" w:themeColor="text1"/>
          <w:sz w:val="28"/>
          <w:szCs w:val="28"/>
        </w:rPr>
        <w:t>–г</w:t>
      </w:r>
      <w:proofErr w:type="gramEnd"/>
      <w:r w:rsidRPr="00244FDB">
        <w:rPr>
          <w:rFonts w:ascii="Times New Roman" w:hAnsi="Times New Roman"/>
          <w:color w:val="000000" w:themeColor="text1"/>
          <w:sz w:val="28"/>
          <w:szCs w:val="28"/>
        </w:rPr>
        <w:t>лава администрации Чкаловского сельского поселения и на заведующего сектором.</w:t>
      </w:r>
    </w:p>
    <w:p w:rsidR="00C50CC7" w:rsidRPr="00244FDB" w:rsidRDefault="00A517C1" w:rsidP="00244FD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C50CC7"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учреждения </w:t>
      </w:r>
      <w:r w:rsidR="00F6458D" w:rsidRPr="00244FDB">
        <w:rPr>
          <w:rFonts w:ascii="Times New Roman" w:hAnsi="Times New Roman"/>
          <w:color w:val="000000" w:themeColor="text1"/>
          <w:sz w:val="28"/>
          <w:szCs w:val="28"/>
        </w:rPr>
        <w:t>предоставляет отчетность</w:t>
      </w:r>
      <w:r w:rsidR="00C50CC7"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 по следующим налогам: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- Налог на прибыль организаций.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- Налог на добавленную стоимост</w:t>
      </w:r>
      <w:proofErr w:type="gramStart"/>
      <w:r w:rsidRPr="00244FD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6458D" w:rsidRPr="00244FDB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="00F6458D" w:rsidRPr="00244FDB">
        <w:rPr>
          <w:rFonts w:ascii="Times New Roman" w:hAnsi="Times New Roman"/>
          <w:color w:val="000000" w:themeColor="text1"/>
          <w:sz w:val="28"/>
          <w:szCs w:val="28"/>
        </w:rPr>
        <w:t>НДС)</w:t>
      </w:r>
      <w:r w:rsidRPr="00244F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- Налог на имущество организаций.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-Налог на доходы физических лиц</w:t>
      </w:r>
    </w:p>
    <w:p w:rsidR="00C50CC7" w:rsidRPr="00244FDB" w:rsidRDefault="00C50CC7" w:rsidP="00CC4D80">
      <w:pPr>
        <w:pStyle w:val="a3"/>
        <w:tabs>
          <w:tab w:val="left" w:pos="400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- Страховые взносы</w:t>
      </w:r>
      <w:r w:rsidR="00F6458D" w:rsidRPr="00244FD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C4D80" w:rsidRPr="00244FD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50CC7" w:rsidRPr="00244FDB" w:rsidRDefault="00C50CC7" w:rsidP="00244FDB">
      <w:pPr>
        <w:pStyle w:val="a3"/>
        <w:ind w:firstLine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244FDB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lastRenderedPageBreak/>
        <w:t>1.Налог на прибыль организаций, НДС</w:t>
      </w:r>
    </w:p>
    <w:p w:rsidR="00C50CC7" w:rsidRPr="00244FDB" w:rsidRDefault="00C50CC7" w:rsidP="005B74F1">
      <w:pPr>
        <w:pStyle w:val="a3"/>
        <w:jc w:val="both"/>
        <w:rPr>
          <w:rFonts w:ascii="Times New Roman" w:eastAsia="SimSun" w:hAnsi="Times New Roman"/>
          <w:bCs/>
          <w:color w:val="000000" w:themeColor="text1"/>
          <w:kern w:val="1"/>
          <w:sz w:val="28"/>
          <w:szCs w:val="28"/>
          <w:lang w:eastAsia="hi-IN" w:bidi="hi-IN"/>
        </w:rPr>
      </w:pPr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244FDB">
        <w:rPr>
          <w:rFonts w:ascii="Times New Roman" w:eastAsia="SimSun" w:hAnsi="Times New Roman"/>
          <w:bCs/>
          <w:color w:val="000000" w:themeColor="text1"/>
          <w:kern w:val="1"/>
          <w:sz w:val="28"/>
          <w:szCs w:val="28"/>
          <w:lang w:eastAsia="hi-IN" w:bidi="hi-IN"/>
        </w:rPr>
        <w:t>Администрация Чкаловского сельского поселения  не является плательщиком налога на прибыль, НДС, в связи с тем, что предпринимательской и иной приносящей доход деятельностью не занимается,</w:t>
      </w:r>
      <w:r w:rsidRPr="00244F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 формирует нулевой отчет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Налоговым периодом считается год, отчетными периодами – 1 квартал, полугодие, 9 месяцев календарного года (статья 285 НК РФ).</w:t>
      </w:r>
    </w:p>
    <w:p w:rsidR="00C50CC7" w:rsidRPr="00244FDB" w:rsidRDefault="00C50CC7" w:rsidP="00244FDB">
      <w:pPr>
        <w:pStyle w:val="a3"/>
        <w:ind w:firstLine="142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  <w:r w:rsidRPr="00244FDB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2.Налог на имущество организаций</w:t>
      </w:r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>Налогооблагаемую базу по налогу на имущество формировать согласно статьям 374, 375 Налогового кодекса РФ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Имущество администрации ставится на учет по месту нахождения самого учреждения, предоставляется де</w:t>
      </w:r>
      <w:r w:rsidR="00A517C1"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кларации и перечисляется налог.</w:t>
      </w:r>
    </w:p>
    <w:p w:rsidR="00C50CC7" w:rsidRPr="00244FDB" w:rsidRDefault="00C50CC7" w:rsidP="005B74F1">
      <w:pPr>
        <w:pStyle w:val="a3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>Уплачивать налог на имущество в региональный бюджет по местонахождению учреждения в порядке и сроки, предусмотренные статьей 383 Налогового кодекса РФ.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Объектом налогообложения признается движимое и недвижимое имущество, учитываемое на балансе в качестве объектов основных сре</w:t>
      </w:r>
      <w:proofErr w:type="gramStart"/>
      <w:r w:rsidRPr="00244FDB">
        <w:rPr>
          <w:rFonts w:ascii="Times New Roman" w:hAnsi="Times New Roman"/>
          <w:color w:val="000000" w:themeColor="text1"/>
          <w:sz w:val="28"/>
          <w:szCs w:val="28"/>
        </w:rPr>
        <w:t>дств в с</w:t>
      </w:r>
      <w:proofErr w:type="gramEnd"/>
      <w:r w:rsidRPr="00244FDB">
        <w:rPr>
          <w:rFonts w:ascii="Times New Roman" w:hAnsi="Times New Roman"/>
          <w:color w:val="000000" w:themeColor="text1"/>
          <w:sz w:val="28"/>
          <w:szCs w:val="28"/>
        </w:rPr>
        <w:t>оответствии с установленным порядком ведения бухгалтерского учета.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Налоговая база определяется как среднегодовая стоимость имущества, признаваемого объектом налогообложения.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При определении налоговой базы, имущество, признаваемое объектом налогообложения, учитывается по его остаточной стоимости, сформированной в соответствии с установленным порядком ведения бухгалтерского учета, утвержденным в учетной политике организации. Метод начисления амортизации основных средств – линейный.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44FDB">
        <w:rPr>
          <w:rFonts w:ascii="Times New Roman" w:hAnsi="Times New Roman"/>
          <w:color w:val="000000" w:themeColor="text1"/>
          <w:sz w:val="28"/>
          <w:szCs w:val="28"/>
        </w:rPr>
        <w:t>Среднегодовая (средняя) стоимость имущества, признаваемого объектом налогообложения, за налоговый (отчетный) период определяется как частное от деления суммы, полученной в результате сложения величин остаточной стоимости имущества на 1-е число каждого месяца налогового (отчетного) периода и 1-е число следующего за налоговым (отчетным) периодом месяца, на количество месяцев в налоговом (отчетном) периоде, увеличенное на единицу.</w:t>
      </w:r>
      <w:proofErr w:type="gramEnd"/>
      <w:r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 Сумма налога к начислению определяется по формуле: средняя стоимость основных </w:t>
      </w:r>
      <w:proofErr w:type="gramStart"/>
      <w:r w:rsidRPr="00244FDB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proofErr w:type="gramEnd"/>
      <w:r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 за период умноженная на ставку налога.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Имущество муниципальной казны объектом налогообложения по налогу на имущество не признается.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Администрация может использовать право на освобождение от исполнения обязанностей налогоплательщика, связанных с исчислением и уплатой налогов.</w:t>
      </w:r>
    </w:p>
    <w:p w:rsidR="00C50CC7" w:rsidRPr="00244FDB" w:rsidRDefault="00F6458D" w:rsidP="00244FDB">
      <w:pPr>
        <w:pStyle w:val="a3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C50CC7" w:rsidRPr="00244FDB">
        <w:rPr>
          <w:rFonts w:ascii="Times New Roman" w:hAnsi="Times New Roman"/>
          <w:b/>
          <w:color w:val="000000" w:themeColor="text1"/>
          <w:sz w:val="28"/>
          <w:szCs w:val="28"/>
        </w:rPr>
        <w:t>. Налог на доходы физических лиц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Налогоплательщиками налога на доходы физических лиц признаются физические лица, являющиеся налоговыми резидентами Российской Федерации.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Налоговым периодом признается календарный год (НК РФ, глава 23, статья 216).Исчисление суммы налога производится без учета доходов, полученных </w:t>
      </w:r>
      <w:r w:rsidRPr="00244FD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налогоплательщиком от других налоговых агентов, и удержанных другими налоговыми агентами сумм налога.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Утверждена форма заявления па предоставление стандартных налоговых </w:t>
      </w:r>
      <w:r w:rsidR="00F6458D"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</w:t>
      </w:r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вы</w:t>
      </w:r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softHyphen/>
        <w:t xml:space="preserve">четов по </w:t>
      </w:r>
      <w:bookmarkStart w:id="1" w:name="OLE_LINK146"/>
      <w:bookmarkStart w:id="2" w:name="OLE_LINK145"/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НДФЛ </w:t>
      </w:r>
      <w:bookmarkEnd w:id="1"/>
      <w:bookmarkEnd w:id="2"/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(</w:t>
      </w:r>
      <w:r w:rsidRPr="00244FDB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Приложение № 1).</w:t>
      </w:r>
    </w:p>
    <w:p w:rsidR="00C50CC7" w:rsidRPr="00244FDB" w:rsidRDefault="00A517C1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</w:t>
      </w:r>
      <w:r w:rsidR="00C50CC7"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Лицом, ответственным за ведение карточек </w:t>
      </w:r>
      <w:r w:rsidR="00134417"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расчета НДФЛ</w:t>
      </w:r>
      <w:r w:rsidR="00C50CC7"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установленной формы, является </w:t>
      </w:r>
      <w:r w:rsidR="00134417"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заведующий сектором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  <w:t>Лицом, ответственным за ведение формы № 6-НДФЛ установленной формы, является председатель сельского совета</w:t>
      </w:r>
      <w:r w:rsidR="00F6458D"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- </w:t>
      </w:r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глава администрации сельского поселения</w:t>
      </w:r>
      <w:r w:rsidR="00134417"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и заведующий сектором</w:t>
      </w:r>
      <w:r w:rsidRPr="00244FD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C50CC7" w:rsidRPr="00244FDB" w:rsidRDefault="00F6458D" w:rsidP="00244FDB">
      <w:pPr>
        <w:pStyle w:val="a3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C50CC7" w:rsidRPr="00244FDB">
        <w:rPr>
          <w:rFonts w:ascii="Times New Roman" w:hAnsi="Times New Roman"/>
          <w:b/>
          <w:color w:val="000000" w:themeColor="text1"/>
          <w:sz w:val="28"/>
          <w:szCs w:val="28"/>
        </w:rPr>
        <w:t>. Страховые взносы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Администрация сельского поселения ведет учет в</w:t>
      </w:r>
      <w:bookmarkStart w:id="3" w:name="_GoBack"/>
      <w:bookmarkEnd w:id="3"/>
      <w:r w:rsidRPr="00244F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ыплат и иных вознаграждений физическим лицам, а также сумм взносов на обязательное пенсионное страхование, обязательное медицинское страхование, сумм взносов в Фонд социального страхования по каждому физическому лицу, в пользу которого осуществлялись выплаты. По окончании налогового периода данные регистры налогового учета </w:t>
      </w:r>
      <w:r w:rsidRPr="00FB7E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переносятся в </w:t>
      </w:r>
      <w:r w:rsidR="00FB7EA8" w:rsidRPr="00FB7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="00FB7EA8" w:rsidRPr="00FB7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СБиС</w:t>
      </w:r>
      <w:proofErr w:type="spellEnd"/>
      <w:r w:rsidR="00FB7EA8" w:rsidRPr="00FB7E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7E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244F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бумажные носители, отправка отчетности в МИФНС №</w:t>
      </w:r>
      <w:r w:rsidR="00134417" w:rsidRPr="00244F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Pr="00244F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Республике Крым</w:t>
      </w:r>
      <w:proofErr w:type="gramStart"/>
      <w:r w:rsidRPr="00244F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Налоговая база налогоплательщика определяется как сумма выплат и иных вознаграждений, начисленных работодателями за налоговый период в пользу работников в соответствии с Федеральным законом «О страховых взносах в ФСС, от 24.07.2009г. № 212-ФЗ с изменениями от 29.11.10 № 313-ФЗ, от 07.11.2011 № 305-ФЗ, от 30.11.2011 № 365-ФЗ, </w:t>
      </w:r>
      <w:proofErr w:type="gramStart"/>
      <w:r w:rsidRPr="00244FDB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 03.12.2011 № 379-ФЗ.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Налоговым периодом признается календарный год. Отчетными периодами по налогу признаются первый квартал, полугодие и девять месяцев календарного года.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Учет сумм начисленных выплат работникам, а </w:t>
      </w:r>
      <w:r w:rsidR="00A517C1"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также сумм страховых взносов в </w:t>
      </w:r>
      <w:r w:rsidRPr="00244FDB">
        <w:rPr>
          <w:rFonts w:ascii="Times New Roman" w:hAnsi="Times New Roman"/>
          <w:color w:val="000000" w:themeColor="text1"/>
          <w:sz w:val="28"/>
          <w:szCs w:val="28"/>
        </w:rPr>
        <w:t>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</w:t>
      </w:r>
      <w:r w:rsidRPr="00244FDB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CC4D80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 xml:space="preserve">Лицом, ответственным за ведение карточек по страховым взносам в государственные внебюджетные фонды, является </w:t>
      </w:r>
      <w:r w:rsidR="00A517C1" w:rsidRPr="00244FDB">
        <w:rPr>
          <w:rFonts w:ascii="Times New Roman" w:hAnsi="Times New Roman"/>
          <w:color w:val="000000" w:themeColor="text1"/>
          <w:sz w:val="28"/>
          <w:szCs w:val="28"/>
        </w:rPr>
        <w:t>заведующий сектором</w:t>
      </w:r>
      <w:r w:rsidRPr="00244F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0CC7" w:rsidRPr="00244FDB" w:rsidRDefault="00C50CC7" w:rsidP="00244FDB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II. Внесение изменений в </w:t>
      </w:r>
      <w:proofErr w:type="gramStart"/>
      <w:r w:rsidRPr="00244FDB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учетную</w:t>
      </w:r>
      <w:proofErr w:type="gramEnd"/>
      <w:r w:rsidRPr="00244F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политик</w:t>
      </w:r>
    </w:p>
    <w:p w:rsidR="00C50CC7" w:rsidRPr="00244FDB" w:rsidRDefault="00C50CC7" w:rsidP="005B74F1">
      <w:pPr>
        <w:pStyle w:val="a3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>В первом случае изменения в учетную политику для целей налогообложения принимаются с начала нового налогового периода (со следующего года). Во втором случа</w:t>
      </w:r>
      <w:proofErr w:type="gramStart"/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>е–</w:t>
      </w:r>
      <w:proofErr w:type="gramEnd"/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 xml:space="preserve"> не ранее момента вступления в силу указанных изменений</w:t>
      </w:r>
    </w:p>
    <w:p w:rsidR="00C50CC7" w:rsidRPr="00244FDB" w:rsidRDefault="00C50CC7" w:rsidP="005B74F1">
      <w:pPr>
        <w:pStyle w:val="a3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1. Настоящая учетная политики применяется последовательно от одного отчетного года к другому.</w:t>
      </w:r>
    </w:p>
    <w:p w:rsidR="00C50CC7" w:rsidRPr="00244FDB" w:rsidRDefault="00C50CC7" w:rsidP="005B74F1">
      <w:pPr>
        <w:pStyle w:val="a3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2. Изменение учетной политики возможное в следующих случаях:</w:t>
      </w:r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C50CC7" w:rsidRPr="00244FDB" w:rsidRDefault="00C50CC7" w:rsidP="005B74F1">
      <w:pPr>
        <w:pStyle w:val="a3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>1) при изменении применяемых методов учета;</w:t>
      </w:r>
    </w:p>
    <w:p w:rsidR="00C50CC7" w:rsidRPr="00244FDB" w:rsidRDefault="00C50CC7" w:rsidP="005B74F1">
      <w:pPr>
        <w:pStyle w:val="a3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  <w:r w:rsidRPr="00244FDB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  <w:t>2) при изменении законодательства о налогах и сборах.</w:t>
      </w:r>
    </w:p>
    <w:p w:rsidR="00C50CC7" w:rsidRPr="00244FDB" w:rsidRDefault="00C50CC7" w:rsidP="005B74F1">
      <w:pPr>
        <w:pStyle w:val="a3"/>
        <w:jc w:val="both"/>
        <w:rPr>
          <w:rFonts w:ascii="Times New Roman" w:eastAsia="SimSun" w:hAnsi="Times New Roman"/>
          <w:i/>
          <w:iCs/>
          <w:color w:val="000000" w:themeColor="text1"/>
          <w:kern w:val="1"/>
          <w:sz w:val="28"/>
          <w:szCs w:val="28"/>
          <w:lang w:eastAsia="hi-IN" w:bidi="hi-IN"/>
        </w:rPr>
      </w:pPr>
      <w:r w:rsidRPr="00244FDB">
        <w:rPr>
          <w:rFonts w:ascii="Times New Roman" w:eastAsia="SimSun" w:hAnsi="Times New Roman"/>
          <w:i/>
          <w:iCs/>
          <w:color w:val="000000" w:themeColor="text1"/>
          <w:kern w:val="1"/>
          <w:sz w:val="28"/>
          <w:szCs w:val="28"/>
          <w:lang w:eastAsia="hi-IN" w:bidi="hi-IN"/>
        </w:rPr>
        <w:t xml:space="preserve">Основание: статья 8 Закона от 6 декабря 2011 г. № 402-ФЗ. </w:t>
      </w:r>
    </w:p>
    <w:p w:rsidR="00C50CC7" w:rsidRPr="00244FDB" w:rsidRDefault="00C50CC7" w:rsidP="005B74F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FDB">
        <w:rPr>
          <w:rFonts w:ascii="Times New Roman" w:hAnsi="Times New Roman"/>
          <w:color w:val="000000" w:themeColor="text1"/>
          <w:sz w:val="28"/>
          <w:szCs w:val="28"/>
        </w:rPr>
        <w:t>3)реорганизации                                                                                                                                           4) разработки и принятия новых способов ведения бухгалтерского учета</w:t>
      </w:r>
    </w:p>
    <w:p w:rsidR="001D09AF" w:rsidRPr="00244FDB" w:rsidRDefault="001D09AF">
      <w:pPr>
        <w:rPr>
          <w:color w:val="000000" w:themeColor="text1"/>
          <w:sz w:val="28"/>
          <w:szCs w:val="28"/>
        </w:rPr>
      </w:pPr>
    </w:p>
    <w:p w:rsidR="00A517C1" w:rsidRPr="00244FDB" w:rsidRDefault="00A517C1" w:rsidP="00A43A87">
      <w:pPr>
        <w:pStyle w:val="Default"/>
        <w:jc w:val="right"/>
        <w:rPr>
          <w:color w:val="000000" w:themeColor="text1"/>
          <w:sz w:val="28"/>
          <w:szCs w:val="28"/>
        </w:rPr>
      </w:pPr>
    </w:p>
    <w:p w:rsidR="00A517C1" w:rsidRDefault="00A517C1" w:rsidP="00A43A87">
      <w:pPr>
        <w:pStyle w:val="Default"/>
        <w:jc w:val="right"/>
      </w:pPr>
    </w:p>
    <w:p w:rsidR="00A43A87" w:rsidRPr="00A43A87" w:rsidRDefault="00A43A87" w:rsidP="00A43A87">
      <w:pPr>
        <w:pStyle w:val="Default"/>
        <w:jc w:val="right"/>
      </w:pPr>
      <w:r w:rsidRPr="000E6D0C">
        <w:t xml:space="preserve">   </w:t>
      </w:r>
      <w:r>
        <w:rPr>
          <w:lang w:val="x-none"/>
        </w:rPr>
        <w:t xml:space="preserve">Приложение  № </w:t>
      </w:r>
      <w:r w:rsidRPr="00A43A87">
        <w:t>1</w:t>
      </w:r>
    </w:p>
    <w:p w:rsidR="00A43A87" w:rsidRPr="00613265" w:rsidRDefault="00A43A87" w:rsidP="00A43A87">
      <w:pPr>
        <w:jc w:val="right"/>
      </w:pPr>
      <w:proofErr w:type="gramStart"/>
      <w:r w:rsidRPr="000E6D0C">
        <w:t>к</w:t>
      </w:r>
      <w:proofErr w:type="gramEnd"/>
      <w:r w:rsidRPr="000E6D0C">
        <w:t xml:space="preserve"> </w:t>
      </w:r>
      <w:r>
        <w:t>учетной политики</w:t>
      </w:r>
    </w:p>
    <w:p w:rsidR="00A43A87" w:rsidRPr="000E6D0C" w:rsidRDefault="00A43A87" w:rsidP="00A43A87">
      <w:pPr>
        <w:jc w:val="right"/>
        <w:rPr>
          <w:b/>
          <w:bCs/>
          <w:iCs/>
          <w:lang w:val="x-none" w:eastAsia="ar-SA"/>
        </w:rPr>
      </w:pPr>
      <w:r w:rsidRPr="000E6D0C">
        <w:rPr>
          <w:b/>
          <w:bCs/>
          <w:iCs/>
          <w:lang w:val="x-none" w:eastAsia="ar-SA"/>
        </w:rPr>
        <w:t>Форма заявлений на предоставление стандартных налоговых вычетов</w:t>
      </w:r>
    </w:p>
    <w:p w:rsidR="00A43A87" w:rsidRPr="000E6D0C" w:rsidRDefault="00A43A87" w:rsidP="00A43A87">
      <w:pPr>
        <w:spacing w:after="120"/>
        <w:jc w:val="center"/>
        <w:rPr>
          <w:b/>
          <w:spacing w:val="-4"/>
          <w:lang w:val="x-none" w:eastAsia="x-none"/>
        </w:rPr>
      </w:pPr>
      <w:r w:rsidRPr="000E6D0C">
        <w:rPr>
          <w:b/>
          <w:spacing w:val="-4"/>
          <w:lang w:val="x-none" w:eastAsia="x-none"/>
        </w:rPr>
        <w:t>ОБРАЗЕЦ (на детей)</w:t>
      </w:r>
    </w:p>
    <w:p w:rsidR="00A43A87" w:rsidRPr="000E6D0C" w:rsidRDefault="00A43A87" w:rsidP="00A43A87">
      <w:pPr>
        <w:spacing w:after="60"/>
        <w:jc w:val="right"/>
        <w:rPr>
          <w:b/>
        </w:rPr>
      </w:pPr>
    </w:p>
    <w:p w:rsidR="00A43A87" w:rsidRPr="000E6D0C" w:rsidRDefault="00A43A87" w:rsidP="00A43A87">
      <w:pPr>
        <w:spacing w:after="120"/>
        <w:jc w:val="right"/>
        <w:rPr>
          <w:spacing w:val="-4"/>
          <w:lang w:val="x-none" w:eastAsia="x-none"/>
        </w:rPr>
      </w:pPr>
      <w:r w:rsidRPr="000E6D0C">
        <w:rPr>
          <w:spacing w:val="-4"/>
          <w:lang w:val="x-none" w:eastAsia="x-none"/>
        </w:rPr>
        <w:t xml:space="preserve">Председателю Чкаловского </w:t>
      </w:r>
    </w:p>
    <w:p w:rsidR="00A43A87" w:rsidRPr="000E6D0C" w:rsidRDefault="00A43A87" w:rsidP="00A43A87">
      <w:pPr>
        <w:spacing w:after="120"/>
        <w:jc w:val="right"/>
        <w:rPr>
          <w:spacing w:val="-4"/>
          <w:lang w:val="x-none" w:eastAsia="x-none"/>
        </w:rPr>
      </w:pPr>
      <w:r w:rsidRPr="000E6D0C">
        <w:rPr>
          <w:spacing w:val="-4"/>
          <w:lang w:val="x-none" w:eastAsia="x-none"/>
        </w:rPr>
        <w:t xml:space="preserve">сельского совета-_главе администрации </w:t>
      </w:r>
    </w:p>
    <w:p w:rsidR="00A43A87" w:rsidRPr="000E6D0C" w:rsidRDefault="00A43A87" w:rsidP="00A43A87">
      <w:pPr>
        <w:spacing w:after="120"/>
        <w:jc w:val="right"/>
        <w:rPr>
          <w:spacing w:val="-4"/>
          <w:lang w:val="x-none" w:eastAsia="x-none"/>
        </w:rPr>
      </w:pPr>
      <w:r w:rsidRPr="000E6D0C">
        <w:rPr>
          <w:spacing w:val="-4"/>
          <w:lang w:val="x-none" w:eastAsia="x-none"/>
        </w:rPr>
        <w:t xml:space="preserve">  Чкаловского сельского поселения</w:t>
      </w:r>
    </w:p>
    <w:p w:rsidR="00A43A87" w:rsidRPr="000E6D0C" w:rsidRDefault="00A43A87" w:rsidP="00A43A87">
      <w:pPr>
        <w:spacing w:after="120"/>
        <w:jc w:val="right"/>
        <w:rPr>
          <w:spacing w:val="-4"/>
          <w:u w:val="single"/>
          <w:lang w:eastAsia="x-none"/>
        </w:rPr>
      </w:pPr>
      <w:proofErr w:type="spellStart"/>
      <w:r w:rsidRPr="000E6D0C">
        <w:rPr>
          <w:spacing w:val="-4"/>
          <w:u w:val="single"/>
          <w:lang w:eastAsia="x-none"/>
        </w:rPr>
        <w:t>Халицкой</w:t>
      </w:r>
      <w:proofErr w:type="spellEnd"/>
      <w:r w:rsidRPr="000E6D0C">
        <w:rPr>
          <w:spacing w:val="-4"/>
          <w:u w:val="single"/>
          <w:lang w:eastAsia="x-none"/>
        </w:rPr>
        <w:t xml:space="preserve"> М.Б.</w:t>
      </w:r>
    </w:p>
    <w:p w:rsidR="00A43A87" w:rsidRPr="000E6D0C" w:rsidRDefault="00A43A87" w:rsidP="00A43A87">
      <w:pPr>
        <w:spacing w:after="120"/>
        <w:jc w:val="right"/>
        <w:rPr>
          <w:spacing w:val="-4"/>
          <w:u w:val="single"/>
          <w:lang w:val="x-none" w:eastAsia="x-none"/>
        </w:rPr>
      </w:pPr>
      <w:r w:rsidRPr="000E6D0C">
        <w:rPr>
          <w:spacing w:val="-4"/>
          <w:lang w:val="x-none" w:eastAsia="x-none"/>
        </w:rPr>
        <w:t>__</w:t>
      </w:r>
      <w:r w:rsidRPr="000E6D0C">
        <w:rPr>
          <w:spacing w:val="-4"/>
          <w:u w:val="single"/>
          <w:lang w:val="x-none" w:eastAsia="x-none"/>
        </w:rPr>
        <w:t xml:space="preserve"> ________________________________</w:t>
      </w:r>
    </w:p>
    <w:p w:rsidR="00A43A87" w:rsidRPr="000E6D0C" w:rsidRDefault="00A43A87" w:rsidP="00A43A87">
      <w:pPr>
        <w:spacing w:after="120"/>
        <w:jc w:val="right"/>
        <w:rPr>
          <w:spacing w:val="-4"/>
          <w:lang w:val="x-none" w:eastAsia="x-none"/>
        </w:rPr>
      </w:pPr>
      <w:r w:rsidRPr="000E6D0C">
        <w:rPr>
          <w:spacing w:val="-4"/>
          <w:lang w:val="x-none" w:eastAsia="x-none"/>
        </w:rPr>
        <w:t xml:space="preserve"> (ФИО сотрудника учреждения)</w:t>
      </w:r>
    </w:p>
    <w:p w:rsidR="00A43A87" w:rsidRPr="000E6D0C" w:rsidRDefault="00A43A87" w:rsidP="00A43A87">
      <w:pPr>
        <w:spacing w:before="100" w:beforeAutospacing="1" w:after="100" w:afterAutospacing="1"/>
        <w:jc w:val="right"/>
        <w:outlineLvl w:val="0"/>
        <w:rPr>
          <w:bCs/>
          <w:color w:val="365F91"/>
          <w:lang w:val="x-none" w:eastAsia="x-none"/>
        </w:rPr>
      </w:pPr>
      <w:r w:rsidRPr="000E6D0C">
        <w:rPr>
          <w:bCs/>
          <w:color w:val="365F91"/>
          <w:lang w:val="x-none" w:eastAsia="x-none"/>
        </w:rPr>
        <w:t xml:space="preserve">                                                                  </w:t>
      </w:r>
    </w:p>
    <w:p w:rsidR="00A43A87" w:rsidRPr="000E6D0C" w:rsidRDefault="00A43A87" w:rsidP="00A43A87">
      <w:pPr>
        <w:spacing w:after="120"/>
        <w:jc w:val="center"/>
        <w:rPr>
          <w:b/>
          <w:spacing w:val="-4"/>
          <w:lang w:val="x-none" w:eastAsia="x-none"/>
        </w:rPr>
      </w:pPr>
      <w:r w:rsidRPr="000E6D0C">
        <w:rPr>
          <w:b/>
          <w:spacing w:val="-4"/>
          <w:lang w:val="x-none" w:eastAsia="x-none"/>
        </w:rPr>
        <w:t>ЗАЯВЛЕНИЕ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0E6D0C">
        <w:rPr>
          <w:rFonts w:eastAsia="Arial"/>
          <w:color w:val="000000"/>
          <w:lang w:eastAsia="ar-SA"/>
        </w:rPr>
        <w:t xml:space="preserve">На основании </w:t>
      </w:r>
      <w:proofErr w:type="spellStart"/>
      <w:r w:rsidRPr="000E6D0C">
        <w:rPr>
          <w:rFonts w:eastAsia="Arial"/>
          <w:color w:val="000000"/>
          <w:lang w:eastAsia="ar-SA"/>
        </w:rPr>
        <w:t>пп</w:t>
      </w:r>
      <w:proofErr w:type="spellEnd"/>
      <w:r w:rsidRPr="000E6D0C">
        <w:rPr>
          <w:rFonts w:eastAsia="Arial"/>
          <w:color w:val="000000"/>
          <w:lang w:eastAsia="ar-SA"/>
        </w:rPr>
        <w:t xml:space="preserve">. 4 п. 1 ст. 218 Налогового кодекса Российской Федерации </w:t>
      </w:r>
      <w:r w:rsidRPr="000E6D0C">
        <w:rPr>
          <w:rFonts w:eastAsia="Arial"/>
          <w:b/>
          <w:color w:val="000000"/>
          <w:lang w:eastAsia="ar-SA"/>
        </w:rPr>
        <w:t>прошу предоставить мне стандартный налоговый вычет</w:t>
      </w:r>
      <w:r w:rsidRPr="000E6D0C">
        <w:rPr>
          <w:rFonts w:eastAsia="Arial"/>
          <w:color w:val="000000"/>
          <w:lang w:eastAsia="ar-SA"/>
        </w:rPr>
        <w:t xml:space="preserve"> по налогу на доходы физических лиц на моих детей (подопечных)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u w:val="single"/>
          <w:lang w:eastAsia="ar-SA"/>
        </w:rPr>
      </w:pPr>
      <w:r w:rsidRPr="000E6D0C">
        <w:rPr>
          <w:rFonts w:eastAsia="Arial"/>
          <w:color w:val="000000"/>
          <w:lang w:eastAsia="ar-SA"/>
        </w:rPr>
        <w:t xml:space="preserve"> </w:t>
      </w:r>
      <w:r w:rsidRPr="000E6D0C">
        <w:rPr>
          <w:rFonts w:eastAsia="Arial"/>
          <w:color w:val="000000"/>
          <w:spacing w:val="-4"/>
          <w:u w:val="single"/>
          <w:lang w:eastAsia="ar-SA"/>
        </w:rPr>
        <w:t>__________________________ (_____.___._______г.р.)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u w:val="single"/>
          <w:lang w:eastAsia="ar-SA"/>
        </w:rPr>
      </w:pPr>
      <w:r w:rsidRPr="000E6D0C">
        <w:rPr>
          <w:rFonts w:eastAsia="Arial"/>
          <w:color w:val="000000"/>
          <w:spacing w:val="-4"/>
          <w:u w:val="single"/>
          <w:lang w:eastAsia="ar-SA"/>
        </w:rPr>
        <w:t xml:space="preserve"> ________________                    (___.___._____г.р.)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u w:val="single"/>
          <w:lang w:eastAsia="ar-SA"/>
        </w:rPr>
      </w:pPr>
      <w:r w:rsidRPr="000E6D0C">
        <w:rPr>
          <w:rFonts w:eastAsia="Arial"/>
          <w:color w:val="000000"/>
          <w:spacing w:val="-4"/>
          <w:u w:val="single"/>
          <w:lang w:eastAsia="ar-SA"/>
        </w:rPr>
        <w:t xml:space="preserve"> ________________                         (___.___._____г.р.) 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u w:val="single"/>
          <w:lang w:eastAsia="ar-SA"/>
        </w:rPr>
      </w:pPr>
      <w:r w:rsidRPr="000E6D0C">
        <w:rPr>
          <w:rFonts w:eastAsia="Arial"/>
          <w:color w:val="000000"/>
          <w:spacing w:val="-4"/>
          <w:lang w:eastAsia="ar-SA"/>
        </w:rPr>
        <w:t>в следующем размер</w:t>
      </w:r>
      <w:proofErr w:type="gramStart"/>
      <w:r w:rsidRPr="000E6D0C">
        <w:rPr>
          <w:rFonts w:eastAsia="Arial"/>
          <w:color w:val="000000"/>
          <w:spacing w:val="-4"/>
          <w:lang w:eastAsia="ar-SA"/>
        </w:rPr>
        <w:t>е(</w:t>
      </w:r>
      <w:proofErr w:type="gramEnd"/>
      <w:r w:rsidRPr="000E6D0C">
        <w:rPr>
          <w:rFonts w:eastAsia="Arial"/>
          <w:color w:val="000000"/>
          <w:spacing w:val="-4"/>
          <w:lang w:eastAsia="ar-SA"/>
        </w:rPr>
        <w:t xml:space="preserve"> под черкнуть):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lang w:eastAsia="ar-SA"/>
        </w:rPr>
      </w:pPr>
      <w:r w:rsidRPr="000E6D0C">
        <w:rPr>
          <w:rFonts w:eastAsia="Arial"/>
          <w:color w:val="000000"/>
          <w:spacing w:val="-4"/>
          <w:lang w:eastAsia="ar-SA"/>
        </w:rPr>
        <w:t>1400руб</w:t>
      </w:r>
      <w:proofErr w:type="gramStart"/>
      <w:r w:rsidRPr="000E6D0C">
        <w:rPr>
          <w:rFonts w:eastAsia="Arial"/>
          <w:color w:val="000000"/>
          <w:spacing w:val="-4"/>
          <w:lang w:eastAsia="ar-SA"/>
        </w:rPr>
        <w:t>.в</w:t>
      </w:r>
      <w:proofErr w:type="gramEnd"/>
      <w:r w:rsidRPr="000E6D0C">
        <w:rPr>
          <w:rFonts w:eastAsia="Arial"/>
          <w:color w:val="000000"/>
          <w:spacing w:val="-4"/>
          <w:lang w:eastAsia="ar-SA"/>
        </w:rPr>
        <w:t xml:space="preserve"> месяц – на первого ребёнка;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lang w:eastAsia="ar-SA"/>
        </w:rPr>
      </w:pPr>
      <w:r w:rsidRPr="000E6D0C">
        <w:rPr>
          <w:rFonts w:eastAsia="Arial"/>
          <w:color w:val="000000"/>
          <w:spacing w:val="-4"/>
          <w:lang w:eastAsia="ar-SA"/>
        </w:rPr>
        <w:t>1400руб</w:t>
      </w:r>
      <w:proofErr w:type="gramStart"/>
      <w:r w:rsidRPr="000E6D0C">
        <w:rPr>
          <w:rFonts w:eastAsia="Arial"/>
          <w:color w:val="000000"/>
          <w:spacing w:val="-4"/>
          <w:lang w:eastAsia="ar-SA"/>
        </w:rPr>
        <w:t>.в</w:t>
      </w:r>
      <w:proofErr w:type="gramEnd"/>
      <w:r w:rsidRPr="000E6D0C">
        <w:rPr>
          <w:rFonts w:eastAsia="Arial"/>
          <w:color w:val="000000"/>
          <w:spacing w:val="-4"/>
          <w:lang w:eastAsia="ar-SA"/>
        </w:rPr>
        <w:t xml:space="preserve"> месяц – на второго ребёнка;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lang w:eastAsia="ar-SA"/>
        </w:rPr>
      </w:pPr>
      <w:r w:rsidRPr="000E6D0C">
        <w:rPr>
          <w:rFonts w:eastAsia="Arial"/>
          <w:color w:val="000000"/>
          <w:spacing w:val="-4"/>
          <w:lang w:eastAsia="ar-SA"/>
        </w:rPr>
        <w:t>3000руб</w:t>
      </w:r>
      <w:proofErr w:type="gramStart"/>
      <w:r w:rsidRPr="000E6D0C">
        <w:rPr>
          <w:rFonts w:eastAsia="Arial"/>
          <w:color w:val="000000"/>
          <w:spacing w:val="-4"/>
          <w:lang w:eastAsia="ar-SA"/>
        </w:rPr>
        <w:t>.в</w:t>
      </w:r>
      <w:proofErr w:type="gramEnd"/>
      <w:r w:rsidRPr="000E6D0C">
        <w:rPr>
          <w:rFonts w:eastAsia="Arial"/>
          <w:color w:val="000000"/>
          <w:spacing w:val="-4"/>
          <w:lang w:eastAsia="ar-SA"/>
        </w:rPr>
        <w:t xml:space="preserve"> месяц-на третьего ребёнка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0E6D0C">
        <w:rPr>
          <w:rFonts w:eastAsia="Arial"/>
          <w:color w:val="000000"/>
          <w:lang w:eastAsia="ar-SA"/>
        </w:rPr>
        <w:t>К заявлению прилагаю следующие документы, подтверждающие право на получение налогового вычета:</w:t>
      </w:r>
    </w:p>
    <w:p w:rsidR="00CC4D80" w:rsidRDefault="00CC4D80" w:rsidP="00A43A87">
      <w:pPr>
        <w:tabs>
          <w:tab w:val="left" w:pos="567"/>
        </w:tabs>
        <w:ind w:left="567"/>
        <w:textAlignment w:val="baseline"/>
      </w:pPr>
    </w:p>
    <w:p w:rsidR="00A43A87" w:rsidRPr="000E6D0C" w:rsidRDefault="00A43A87" w:rsidP="00CC4D80">
      <w:pPr>
        <w:pStyle w:val="Default"/>
      </w:pPr>
      <w:r w:rsidRPr="000E6D0C">
        <w:t>1.</w:t>
      </w:r>
      <w:r w:rsidRPr="000E6D0C">
        <w:rPr>
          <w:bdr w:val="none" w:sz="0" w:space="0" w:color="auto" w:frame="1"/>
        </w:rPr>
        <w:t>Копии свидетельства о рождении детей;</w:t>
      </w:r>
    </w:p>
    <w:p w:rsidR="00A43A87" w:rsidRPr="000E6D0C" w:rsidRDefault="00A43A87" w:rsidP="00CC4D80">
      <w:pPr>
        <w:pStyle w:val="Default"/>
      </w:pPr>
      <w:r w:rsidRPr="000E6D0C">
        <w:rPr>
          <w:bdr w:val="none" w:sz="0" w:space="0" w:color="auto" w:frame="1"/>
        </w:rPr>
        <w:t>2.Копию паспорта</w:t>
      </w:r>
    </w:p>
    <w:p w:rsidR="00CC4D80" w:rsidRDefault="00A43A87" w:rsidP="00CC4D80">
      <w:pPr>
        <w:pStyle w:val="Default"/>
      </w:pPr>
      <w:r w:rsidRPr="000E6D0C">
        <w:rPr>
          <w:bdr w:val="none" w:sz="0" w:space="0" w:color="auto" w:frame="1"/>
        </w:rPr>
        <w:t>3.Копию о регистрации брака</w:t>
      </w:r>
    </w:p>
    <w:p w:rsidR="00A43A87" w:rsidRPr="00CC4D80" w:rsidRDefault="00CC4D80" w:rsidP="00CC4D80">
      <w:pPr>
        <w:pStyle w:val="Default"/>
      </w:pPr>
      <w:r>
        <w:rPr>
          <w:rFonts w:eastAsia="Arial"/>
          <w:lang w:eastAsia="ar-SA"/>
        </w:rPr>
        <w:t>4</w:t>
      </w:r>
      <w:r w:rsidR="00A43A87" w:rsidRPr="000E6D0C">
        <w:rPr>
          <w:rFonts w:eastAsia="Arial"/>
          <w:lang w:eastAsia="ar-SA"/>
        </w:rPr>
        <w:t xml:space="preserve">. Справка  из учебного  заведения  </w:t>
      </w:r>
      <w:proofErr w:type="gramStart"/>
      <w:r w:rsidR="00A43A87" w:rsidRPr="000E6D0C">
        <w:rPr>
          <w:rFonts w:eastAsia="Arial"/>
          <w:lang w:eastAsia="ar-SA"/>
        </w:rPr>
        <w:t xml:space="preserve">(  </w:t>
      </w:r>
      <w:proofErr w:type="gramEnd"/>
      <w:r w:rsidR="00A43A87" w:rsidRPr="000E6D0C">
        <w:rPr>
          <w:rFonts w:eastAsia="Arial"/>
          <w:lang w:eastAsia="ar-SA"/>
        </w:rPr>
        <w:t>на детей в возрасте 18-24 года)</w:t>
      </w:r>
    </w:p>
    <w:p w:rsidR="00A43A87" w:rsidRPr="000E6D0C" w:rsidRDefault="00A43A87" w:rsidP="00A43A87">
      <w:pPr>
        <w:spacing w:after="120"/>
        <w:rPr>
          <w:lang w:val="x-none" w:eastAsia="x-none"/>
        </w:rPr>
      </w:pPr>
    </w:p>
    <w:p w:rsidR="00A43A87" w:rsidRPr="000E6D0C" w:rsidRDefault="00A43A87" w:rsidP="00A43A87">
      <w:pPr>
        <w:spacing w:after="120"/>
        <w:rPr>
          <w:spacing w:val="-4"/>
          <w:lang w:val="x-none" w:eastAsia="x-none"/>
        </w:rPr>
      </w:pPr>
      <w:r w:rsidRPr="000E6D0C">
        <w:rPr>
          <w:lang w:val="x-none" w:eastAsia="x-none"/>
        </w:rPr>
        <w:t>«</w:t>
      </w:r>
      <w:r w:rsidRPr="000E6D0C">
        <w:rPr>
          <w:u w:val="single"/>
          <w:lang w:val="x-none" w:eastAsia="x-none"/>
        </w:rPr>
        <w:t xml:space="preserve"> ___</w:t>
      </w:r>
      <w:r w:rsidRPr="000E6D0C">
        <w:rPr>
          <w:lang w:val="x-none" w:eastAsia="x-none"/>
        </w:rPr>
        <w:t>»</w:t>
      </w:r>
      <w:r w:rsidRPr="000E6D0C">
        <w:rPr>
          <w:spacing w:val="-4"/>
          <w:lang w:val="x-none" w:eastAsia="x-none"/>
        </w:rPr>
        <w:t>_____________ 20</w:t>
      </w:r>
      <w:r w:rsidR="00CC4D80">
        <w:rPr>
          <w:spacing w:val="-4"/>
          <w:lang w:eastAsia="x-none"/>
        </w:rPr>
        <w:t xml:space="preserve">       </w:t>
      </w:r>
      <w:r w:rsidRPr="000E6D0C">
        <w:rPr>
          <w:spacing w:val="-4"/>
          <w:lang w:val="x-none" w:eastAsia="x-none"/>
        </w:rPr>
        <w:t xml:space="preserve"> г.      _______________               /_</w:t>
      </w:r>
      <w:r w:rsidRPr="000E6D0C">
        <w:rPr>
          <w:spacing w:val="-4"/>
          <w:u w:val="single"/>
          <w:lang w:val="x-none" w:eastAsia="x-none"/>
        </w:rPr>
        <w:t xml:space="preserve">  _______________</w:t>
      </w:r>
      <w:r w:rsidRPr="000E6D0C">
        <w:rPr>
          <w:spacing w:val="-4"/>
          <w:lang w:val="x-none" w:eastAsia="x-none"/>
        </w:rPr>
        <w:t>___</w:t>
      </w:r>
      <w:r w:rsidR="00CC4D80">
        <w:rPr>
          <w:spacing w:val="-4"/>
          <w:lang w:eastAsia="x-none"/>
        </w:rPr>
        <w:t>_____</w:t>
      </w:r>
      <w:r w:rsidRPr="000E6D0C">
        <w:rPr>
          <w:spacing w:val="-4"/>
          <w:lang w:val="x-none" w:eastAsia="x-none"/>
        </w:rPr>
        <w:t>/</w:t>
      </w:r>
    </w:p>
    <w:p w:rsidR="00A43A87" w:rsidRPr="000E6D0C" w:rsidRDefault="00A43A87" w:rsidP="00A43A87">
      <w:pPr>
        <w:spacing w:after="120"/>
        <w:rPr>
          <w:spacing w:val="-4"/>
          <w:lang w:eastAsia="x-none"/>
        </w:rPr>
      </w:pPr>
      <w:r w:rsidRPr="000E6D0C">
        <w:rPr>
          <w:spacing w:val="-4"/>
          <w:lang w:val="x-none" w:eastAsia="x-none"/>
        </w:rPr>
        <w:t xml:space="preserve">                                             </w:t>
      </w:r>
      <w:r w:rsidR="00CC4D80">
        <w:rPr>
          <w:spacing w:val="-4"/>
          <w:lang w:val="x-none" w:eastAsia="x-none"/>
        </w:rPr>
        <w:t xml:space="preserve">               </w:t>
      </w:r>
      <w:r w:rsidRPr="000E6D0C">
        <w:rPr>
          <w:spacing w:val="-4"/>
          <w:lang w:val="x-none" w:eastAsia="x-none"/>
        </w:rPr>
        <w:t xml:space="preserve">   </w:t>
      </w:r>
      <w:r w:rsidRPr="000E6D0C">
        <w:rPr>
          <w:spacing w:val="-4"/>
          <w:lang w:val="x-none" w:eastAsia="x-none"/>
        </w:rPr>
        <w:tab/>
        <w:t xml:space="preserve">(подпись)                </w:t>
      </w:r>
      <w:r w:rsidRPr="000E6D0C">
        <w:rPr>
          <w:spacing w:val="-4"/>
          <w:lang w:val="x-none" w:eastAsia="x-none"/>
        </w:rPr>
        <w:tab/>
        <w:t xml:space="preserve"> (ФИО сотрудника учреждения)</w:t>
      </w:r>
    </w:p>
    <w:p w:rsidR="00A43A87" w:rsidRPr="000E6D0C" w:rsidRDefault="00A43A87" w:rsidP="00A43A87">
      <w:pPr>
        <w:tabs>
          <w:tab w:val="left" w:pos="708"/>
        </w:tabs>
        <w:spacing w:before="100" w:beforeAutospacing="1" w:after="100" w:afterAutospacing="1"/>
        <w:jc w:val="both"/>
        <w:rPr>
          <w:color w:val="000000"/>
        </w:rPr>
      </w:pPr>
    </w:p>
    <w:p w:rsidR="00A43A87" w:rsidRDefault="00A43A87"/>
    <w:sectPr w:rsidR="00A4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C7"/>
    <w:rsid w:val="00134417"/>
    <w:rsid w:val="001D09AF"/>
    <w:rsid w:val="00244FDB"/>
    <w:rsid w:val="002876B2"/>
    <w:rsid w:val="004B0F15"/>
    <w:rsid w:val="005B74F1"/>
    <w:rsid w:val="00600741"/>
    <w:rsid w:val="007D4443"/>
    <w:rsid w:val="009E78C8"/>
    <w:rsid w:val="00A43A87"/>
    <w:rsid w:val="00A517C1"/>
    <w:rsid w:val="00A8602F"/>
    <w:rsid w:val="00C50CC7"/>
    <w:rsid w:val="00CC4D80"/>
    <w:rsid w:val="00F6458D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0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50CC7"/>
    <w:rPr>
      <w:rFonts w:ascii="Calibri" w:eastAsia="Calibri" w:hAnsi="Calibri" w:cs="Times New Roman"/>
    </w:rPr>
  </w:style>
  <w:style w:type="paragraph" w:customStyle="1" w:styleId="Default">
    <w:name w:val="Default"/>
    <w:qFormat/>
    <w:rsid w:val="00A43A8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3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A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0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50CC7"/>
    <w:rPr>
      <w:rFonts w:ascii="Calibri" w:eastAsia="Calibri" w:hAnsi="Calibri" w:cs="Times New Roman"/>
    </w:rPr>
  </w:style>
  <w:style w:type="paragraph" w:customStyle="1" w:styleId="Default">
    <w:name w:val="Default"/>
    <w:qFormat/>
    <w:rsid w:val="00A43A8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3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A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2021-03-25T07:39:00Z</cp:lastPrinted>
  <dcterms:created xsi:type="dcterms:W3CDTF">2022-02-16T12:26:00Z</dcterms:created>
  <dcterms:modified xsi:type="dcterms:W3CDTF">2022-02-16T12:26:00Z</dcterms:modified>
</cp:coreProperties>
</file>