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rFonts w:eastAsia="SimSu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Республика Крым</w:t>
      </w:r>
    </w:p>
    <w:p w:rsidR="00454D40" w:rsidRPr="00454D40" w:rsidRDefault="00454D40" w:rsidP="00454D40">
      <w:pPr>
        <w:suppressAutoHyphens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bCs/>
          <w:sz w:val="28"/>
          <w:szCs w:val="28"/>
          <w:lang w:eastAsia="zh-CN"/>
        </w:rPr>
        <w:t>Нижнегорский район</w:t>
      </w:r>
    </w:p>
    <w:p w:rsidR="00454D40" w:rsidRPr="00454D40" w:rsidRDefault="00454D40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 w:rsidRPr="00454D40">
        <w:rPr>
          <w:b/>
          <w:sz w:val="28"/>
          <w:szCs w:val="28"/>
          <w:lang w:eastAsia="zh-CN"/>
        </w:rPr>
        <w:t>Администрация</w:t>
      </w:r>
    </w:p>
    <w:p w:rsidR="00454D40" w:rsidRPr="00454D40" w:rsidRDefault="00547D4C" w:rsidP="00454D40">
      <w:pPr>
        <w:keepNext/>
        <w:numPr>
          <w:ilvl w:val="0"/>
          <w:numId w:val="2"/>
        </w:numPr>
        <w:suppressAutoHyphens/>
        <w:autoSpaceDE/>
        <w:autoSpaceDN/>
        <w:ind w:left="0"/>
        <w:jc w:val="center"/>
        <w:rPr>
          <w:rFonts w:eastAsia="SimSun"/>
          <w:color w:val="00000A"/>
          <w:sz w:val="28"/>
          <w:szCs w:val="28"/>
        </w:rPr>
      </w:pPr>
      <w:r>
        <w:rPr>
          <w:b/>
          <w:sz w:val="28"/>
          <w:szCs w:val="28"/>
          <w:lang w:eastAsia="zh-CN"/>
        </w:rPr>
        <w:t>Чкаловского сельского поселения</w:t>
      </w:r>
    </w:p>
    <w:p w:rsidR="00454D40" w:rsidRPr="00454D40" w:rsidRDefault="00454D40" w:rsidP="00454D40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454D40">
        <w:rPr>
          <w:b/>
          <w:bCs/>
          <w:sz w:val="28"/>
          <w:szCs w:val="28"/>
          <w:lang w:eastAsia="zh-CN"/>
        </w:rPr>
        <w:t>ПОСТАНОВЛЕНИЕ</w:t>
      </w:r>
    </w:p>
    <w:p w:rsidR="00454D40" w:rsidRPr="00454D40" w:rsidRDefault="00454D40" w:rsidP="00454D40">
      <w:pPr>
        <w:suppressAutoHyphens/>
        <w:jc w:val="center"/>
        <w:rPr>
          <w:rFonts w:eastAsia="SimSun"/>
          <w:sz w:val="28"/>
          <w:szCs w:val="28"/>
        </w:rPr>
      </w:pPr>
      <w:r w:rsidRPr="00454D40">
        <w:rPr>
          <w:rFonts w:eastAsia="SimSun"/>
          <w:sz w:val="28"/>
          <w:szCs w:val="28"/>
        </w:rPr>
        <w:t>№</w:t>
      </w:r>
      <w:r w:rsidR="00B327E4">
        <w:rPr>
          <w:rFonts w:eastAsia="SimSun"/>
          <w:sz w:val="28"/>
          <w:szCs w:val="28"/>
        </w:rPr>
        <w:t>83</w:t>
      </w:r>
      <w:r w:rsidRPr="00454D40">
        <w:rPr>
          <w:rFonts w:eastAsia="SimSun"/>
          <w:sz w:val="28"/>
          <w:szCs w:val="28"/>
        </w:rPr>
        <w:t>-Б</w:t>
      </w:r>
    </w:p>
    <w:p w:rsidR="00454D40" w:rsidRPr="00454D40" w:rsidRDefault="00CC1BFA" w:rsidP="00A85654">
      <w:pPr>
        <w:ind w:left="284" w:firstLine="283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10.07</w:t>
      </w:r>
      <w:r w:rsidR="009820F3">
        <w:rPr>
          <w:bCs/>
          <w:sz w:val="28"/>
          <w:szCs w:val="28"/>
          <w:lang w:eastAsia="zh-CN"/>
        </w:rPr>
        <w:t>.2023г</w:t>
      </w:r>
      <w:r w:rsidR="00454D40" w:rsidRPr="00454D40">
        <w:rPr>
          <w:bCs/>
          <w:sz w:val="28"/>
          <w:szCs w:val="28"/>
          <w:lang w:eastAsia="zh-CN"/>
        </w:rPr>
        <w:t xml:space="preserve">.                                                                           </w:t>
      </w:r>
      <w:r w:rsidR="002B1E12">
        <w:rPr>
          <w:bCs/>
          <w:sz w:val="28"/>
          <w:szCs w:val="28"/>
          <w:lang w:eastAsia="zh-CN"/>
        </w:rPr>
        <w:t xml:space="preserve">                  </w:t>
      </w:r>
      <w:proofErr w:type="spellStart"/>
      <w:r w:rsidR="00454D40" w:rsidRPr="00454D40">
        <w:rPr>
          <w:bCs/>
          <w:sz w:val="28"/>
          <w:szCs w:val="28"/>
          <w:lang w:eastAsia="zh-CN"/>
        </w:rPr>
        <w:t>с</w:t>
      </w:r>
      <w:proofErr w:type="gramStart"/>
      <w:r w:rsidR="00454D40" w:rsidRPr="00454D40">
        <w:rPr>
          <w:bCs/>
          <w:sz w:val="28"/>
          <w:szCs w:val="28"/>
          <w:lang w:eastAsia="zh-CN"/>
        </w:rPr>
        <w:t>.Ч</w:t>
      </w:r>
      <w:proofErr w:type="gramEnd"/>
      <w:r w:rsidR="00454D40" w:rsidRPr="00454D40">
        <w:rPr>
          <w:bCs/>
          <w:sz w:val="28"/>
          <w:szCs w:val="28"/>
          <w:lang w:eastAsia="zh-CN"/>
        </w:rPr>
        <w:t>калово</w:t>
      </w:r>
      <w:proofErr w:type="spellEnd"/>
    </w:p>
    <w:p w:rsidR="00454D40" w:rsidRDefault="00454D40">
      <w:pPr>
        <w:pStyle w:val="1"/>
        <w:spacing w:line="242" w:lineRule="auto"/>
        <w:ind w:right="305" w:hanging="149"/>
        <w:rPr>
          <w:b w:val="0"/>
          <w:bCs w:val="0"/>
          <w:color w:val="000009"/>
          <w:sz w:val="28"/>
          <w:szCs w:val="28"/>
        </w:rPr>
      </w:pPr>
    </w:p>
    <w:p w:rsidR="00CC1BFA" w:rsidRPr="00CC1BFA" w:rsidRDefault="00CC1BFA" w:rsidP="00CC1BFA">
      <w:pPr>
        <w:rPr>
          <w:color w:val="000009"/>
          <w:sz w:val="28"/>
          <w:szCs w:val="28"/>
        </w:rPr>
      </w:pPr>
      <w:r w:rsidRPr="00CC1BFA">
        <w:rPr>
          <w:color w:val="000009"/>
          <w:sz w:val="28"/>
          <w:szCs w:val="28"/>
        </w:rPr>
        <w:t xml:space="preserve">«Об утверждении Порядка осуществления заказчиком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CC1BFA">
        <w:rPr>
          <w:color w:val="000009"/>
          <w:sz w:val="28"/>
          <w:szCs w:val="28"/>
        </w:rPr>
        <w:t>нужд администрации Чкаловского сельского поселения Нижнегорского района Республики</w:t>
      </w:r>
      <w:proofErr w:type="gramEnd"/>
      <w:r w:rsidRPr="00CC1BFA">
        <w:rPr>
          <w:color w:val="000009"/>
          <w:sz w:val="28"/>
          <w:szCs w:val="28"/>
        </w:rPr>
        <w:t xml:space="preserve"> Крым»</w:t>
      </w:r>
    </w:p>
    <w:p w:rsidR="007C57CB" w:rsidRPr="00454D40" w:rsidRDefault="007C57CB" w:rsidP="00D138D5">
      <w:pPr>
        <w:pStyle w:val="a3"/>
        <w:spacing w:before="4"/>
        <w:ind w:left="426" w:right="529"/>
        <w:rPr>
          <w:sz w:val="28"/>
          <w:szCs w:val="28"/>
        </w:rPr>
      </w:pPr>
    </w:p>
    <w:p w:rsidR="007C57CB" w:rsidRDefault="00CC1BFA" w:rsidP="00B327E4">
      <w:pPr>
        <w:pStyle w:val="a3"/>
        <w:ind w:right="529"/>
        <w:jc w:val="both"/>
        <w:rPr>
          <w:sz w:val="28"/>
          <w:szCs w:val="28"/>
        </w:rPr>
      </w:pPr>
      <w:bookmarkStart w:id="0" w:name="В_соответствии_пунктом_3.2_статьи_160.1_"/>
      <w:bookmarkEnd w:id="0"/>
      <w:r w:rsidRPr="00CC1BFA">
        <w:rPr>
          <w:sz w:val="28"/>
          <w:szCs w:val="28"/>
        </w:rPr>
        <w:t xml:space="preserve">         </w:t>
      </w:r>
      <w:proofErr w:type="gramStart"/>
      <w:r w:rsidRPr="00CC1BFA">
        <w:rPr>
          <w:sz w:val="28"/>
          <w:szCs w:val="28"/>
        </w:rPr>
        <w:t>В соответствии с Федеральным законом от 6 октября 2003 год № 131-ФЗ «Об общих принципах организации местного самоуправления в Российской Федерации», Постановлением Совета министров Республики Крым от 19 мая 2020 г. № 274 «Об утверждении Порядка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Крым», распоряжением Главы Республики Крым от</w:t>
      </w:r>
      <w:proofErr w:type="gramEnd"/>
      <w:r w:rsidRPr="00CC1BFA">
        <w:rPr>
          <w:sz w:val="28"/>
          <w:szCs w:val="28"/>
        </w:rPr>
        <w:t xml:space="preserve"> 01.06.2020 № 214-рг «О некоторых вопросах </w:t>
      </w:r>
      <w:proofErr w:type="gramStart"/>
      <w:r w:rsidRPr="00CC1BFA">
        <w:rPr>
          <w:sz w:val="28"/>
          <w:szCs w:val="28"/>
        </w:rPr>
        <w:t>реализации постановления Совета министров Республики</w:t>
      </w:r>
      <w:proofErr w:type="gramEnd"/>
      <w:r w:rsidRPr="00CC1BFA">
        <w:rPr>
          <w:sz w:val="28"/>
          <w:szCs w:val="28"/>
        </w:rPr>
        <w:t xml:space="preserve"> Крым от 19.05.2020 № 274», руководствуясь </w:t>
      </w:r>
      <w:r w:rsidR="008C3FA0" w:rsidRPr="00056602">
        <w:rPr>
          <w:sz w:val="28"/>
          <w:szCs w:val="28"/>
        </w:rPr>
        <w:t>Уставом</w:t>
      </w:r>
      <w:r w:rsidR="008C3FA0" w:rsidRPr="00056602">
        <w:rPr>
          <w:spacing w:val="1"/>
          <w:sz w:val="28"/>
          <w:szCs w:val="28"/>
        </w:rPr>
        <w:t xml:space="preserve"> </w:t>
      </w:r>
      <w:r w:rsidR="008C3FA0" w:rsidRPr="00056602">
        <w:rPr>
          <w:sz w:val="28"/>
          <w:szCs w:val="28"/>
        </w:rPr>
        <w:t>муниципального</w:t>
      </w:r>
      <w:r w:rsidR="008C3FA0" w:rsidRPr="00056602">
        <w:rPr>
          <w:spacing w:val="1"/>
          <w:sz w:val="28"/>
          <w:szCs w:val="28"/>
        </w:rPr>
        <w:t xml:space="preserve"> </w:t>
      </w:r>
      <w:r w:rsidR="008C3FA0" w:rsidRPr="00056602">
        <w:rPr>
          <w:sz w:val="28"/>
          <w:szCs w:val="28"/>
        </w:rPr>
        <w:t>образования</w:t>
      </w:r>
      <w:r w:rsidR="008C3FA0"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Чкаловского</w:t>
      </w:r>
      <w:r w:rsidR="008C3FA0"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сельского</w:t>
      </w:r>
      <w:r w:rsidR="008C3FA0"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поселения</w:t>
      </w:r>
      <w:r w:rsidR="008C3FA0" w:rsidRPr="00056602">
        <w:rPr>
          <w:spacing w:val="1"/>
          <w:sz w:val="28"/>
          <w:szCs w:val="28"/>
        </w:rPr>
        <w:t xml:space="preserve"> </w:t>
      </w:r>
      <w:r w:rsidR="007E368E" w:rsidRPr="00056602">
        <w:rPr>
          <w:sz w:val="28"/>
          <w:szCs w:val="28"/>
        </w:rPr>
        <w:t>Нижнегорского</w:t>
      </w:r>
      <w:r w:rsidR="008C3FA0" w:rsidRPr="00056602">
        <w:rPr>
          <w:spacing w:val="4"/>
          <w:sz w:val="28"/>
          <w:szCs w:val="28"/>
        </w:rPr>
        <w:t xml:space="preserve"> </w:t>
      </w:r>
      <w:r w:rsidR="008C3FA0" w:rsidRPr="00056602">
        <w:rPr>
          <w:sz w:val="28"/>
          <w:szCs w:val="28"/>
        </w:rPr>
        <w:t>района</w:t>
      </w:r>
      <w:r w:rsidR="008C3FA0" w:rsidRPr="00056602">
        <w:rPr>
          <w:spacing w:val="-1"/>
          <w:sz w:val="28"/>
          <w:szCs w:val="28"/>
        </w:rPr>
        <w:t xml:space="preserve"> </w:t>
      </w:r>
      <w:r w:rsidR="008C3FA0" w:rsidRPr="00056602">
        <w:rPr>
          <w:sz w:val="28"/>
          <w:szCs w:val="28"/>
        </w:rPr>
        <w:t>Республики Крым,</w:t>
      </w:r>
      <w:r w:rsidR="008C3FA0" w:rsidRPr="00056602">
        <w:rPr>
          <w:spacing w:val="-2"/>
          <w:sz w:val="28"/>
          <w:szCs w:val="28"/>
        </w:rPr>
        <w:t xml:space="preserve"> </w:t>
      </w:r>
      <w:r w:rsidR="008C3FA0" w:rsidRPr="00056602">
        <w:rPr>
          <w:sz w:val="28"/>
          <w:szCs w:val="28"/>
        </w:rPr>
        <w:t>администрация</w:t>
      </w:r>
      <w:r w:rsidR="008C3FA0" w:rsidRPr="00056602">
        <w:rPr>
          <w:spacing w:val="-1"/>
          <w:sz w:val="28"/>
          <w:szCs w:val="28"/>
        </w:rPr>
        <w:t xml:space="preserve"> </w:t>
      </w:r>
      <w:r w:rsidR="0085246F" w:rsidRPr="00056602">
        <w:rPr>
          <w:sz w:val="28"/>
          <w:szCs w:val="28"/>
        </w:rPr>
        <w:t>Чкаловского</w:t>
      </w:r>
      <w:r w:rsidR="008C3FA0" w:rsidRPr="00056602">
        <w:rPr>
          <w:spacing w:val="4"/>
          <w:sz w:val="28"/>
          <w:szCs w:val="28"/>
        </w:rPr>
        <w:t xml:space="preserve"> </w:t>
      </w:r>
      <w:r w:rsidR="008C3FA0" w:rsidRPr="00454D40">
        <w:rPr>
          <w:sz w:val="28"/>
          <w:szCs w:val="28"/>
        </w:rPr>
        <w:t>сельского поселения</w:t>
      </w:r>
    </w:p>
    <w:p w:rsidR="00B327E4" w:rsidRDefault="00B327E4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</w:p>
    <w:p w:rsidR="007C57CB" w:rsidRPr="00454D40" w:rsidRDefault="00454D40" w:rsidP="002B1E12">
      <w:pPr>
        <w:pStyle w:val="a3"/>
        <w:spacing w:before="7"/>
        <w:ind w:right="529" w:firstLine="142"/>
        <w:rPr>
          <w:bCs/>
          <w:sz w:val="28"/>
          <w:szCs w:val="28"/>
        </w:rPr>
      </w:pPr>
      <w:r w:rsidRPr="00454D40">
        <w:rPr>
          <w:bCs/>
          <w:sz w:val="28"/>
          <w:szCs w:val="28"/>
        </w:rPr>
        <w:t>ПОСТАНОВЛЯЕТ: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1. Утвердить Порядок осуществления заказчиком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sz w:val="28"/>
          <w:szCs w:val="28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sz w:val="28"/>
          <w:szCs w:val="28"/>
        </w:rPr>
        <w:t xml:space="preserve"> Крым, согласно Приложению № 1.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2. Утвердить Положение о комиссии по определению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sz w:val="28"/>
          <w:szCs w:val="28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sz w:val="28"/>
          <w:szCs w:val="28"/>
        </w:rPr>
        <w:t xml:space="preserve"> Крым, согласно приложению № 2.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3. Утвердить состав Комиссии по определению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sz w:val="28"/>
          <w:szCs w:val="28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sz w:val="28"/>
          <w:szCs w:val="28"/>
        </w:rPr>
        <w:t xml:space="preserve"> Крым, согласно приложению № 3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4 Настоящее постановление обнародовать на официальном Портале Правительства Республики Крым на странице Нижнегорский район (nijno.rk.gov.ru) в разделе «Районная власть», «Муниципальные образования района», подраздел «Чкаловское сельское поселение» и на Информационном стенде в административном здании </w:t>
      </w:r>
      <w:r w:rsidRPr="00B327E4">
        <w:rPr>
          <w:sz w:val="28"/>
          <w:szCs w:val="28"/>
        </w:rPr>
        <w:lastRenderedPageBreak/>
        <w:t xml:space="preserve">Чкаловского сельского совета по адресу: с. Чкалово </w:t>
      </w:r>
      <w:proofErr w:type="spellStart"/>
      <w:r w:rsidRPr="00B327E4">
        <w:rPr>
          <w:sz w:val="28"/>
          <w:szCs w:val="28"/>
        </w:rPr>
        <w:t>ул</w:t>
      </w:r>
      <w:proofErr w:type="gramStart"/>
      <w:r w:rsidRPr="00B327E4">
        <w:rPr>
          <w:sz w:val="28"/>
          <w:szCs w:val="28"/>
        </w:rPr>
        <w:t>.Ц</w:t>
      </w:r>
      <w:proofErr w:type="gramEnd"/>
      <w:r w:rsidRPr="00B327E4">
        <w:rPr>
          <w:sz w:val="28"/>
          <w:szCs w:val="28"/>
        </w:rPr>
        <w:t>ентральная</w:t>
      </w:r>
      <w:proofErr w:type="spellEnd"/>
      <w:r w:rsidRPr="00B327E4">
        <w:rPr>
          <w:sz w:val="28"/>
          <w:szCs w:val="28"/>
        </w:rPr>
        <w:t xml:space="preserve"> 54 а. 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5. </w:t>
      </w:r>
      <w:proofErr w:type="gramStart"/>
      <w:r w:rsidRPr="00B327E4">
        <w:rPr>
          <w:sz w:val="28"/>
          <w:szCs w:val="28"/>
        </w:rPr>
        <w:t>Контроль за</w:t>
      </w:r>
      <w:proofErr w:type="gramEnd"/>
      <w:r w:rsidRPr="00B327E4">
        <w:rPr>
          <w:sz w:val="28"/>
          <w:szCs w:val="28"/>
        </w:rPr>
        <w:t xml:space="preserve"> исполнением настоящего постановлением оставляю за собой.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>6. Постановление вступает в силу с момента подписания.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>Председатель Чкаловского сельского совета –</w:t>
      </w:r>
    </w:p>
    <w:p w:rsidR="00CC1BFA" w:rsidRPr="00B327E4" w:rsidRDefault="00CC1BFA" w:rsidP="00CC1BFA">
      <w:pPr>
        <w:jc w:val="both"/>
        <w:rPr>
          <w:sz w:val="28"/>
          <w:szCs w:val="28"/>
        </w:rPr>
      </w:pPr>
      <w:r w:rsidRPr="00B327E4">
        <w:rPr>
          <w:sz w:val="28"/>
          <w:szCs w:val="28"/>
        </w:rPr>
        <w:t xml:space="preserve">глава администрации Чкаловского сельского поселения </w:t>
      </w:r>
      <w:r w:rsidRPr="00B327E4">
        <w:rPr>
          <w:sz w:val="28"/>
          <w:szCs w:val="28"/>
        </w:rPr>
        <w:tab/>
      </w:r>
      <w:r w:rsidRPr="00B327E4">
        <w:rPr>
          <w:sz w:val="28"/>
          <w:szCs w:val="28"/>
        </w:rPr>
        <w:tab/>
      </w:r>
      <w:r w:rsidRPr="00B327E4">
        <w:rPr>
          <w:sz w:val="28"/>
          <w:szCs w:val="28"/>
        </w:rPr>
        <w:tab/>
      </w:r>
      <w:r w:rsidRPr="00B327E4">
        <w:rPr>
          <w:sz w:val="28"/>
          <w:szCs w:val="28"/>
        </w:rPr>
        <w:tab/>
      </w:r>
    </w:p>
    <w:p w:rsidR="00CC1BFA" w:rsidRPr="00B327E4" w:rsidRDefault="00CC1BFA" w:rsidP="00CC1BFA">
      <w:pPr>
        <w:jc w:val="both"/>
        <w:rPr>
          <w:sz w:val="28"/>
          <w:szCs w:val="28"/>
        </w:rPr>
      </w:pPr>
    </w:p>
    <w:p w:rsidR="00B327E4" w:rsidRDefault="00CC1BFA" w:rsidP="00CC1BFA">
      <w:pPr>
        <w:jc w:val="right"/>
        <w:rPr>
          <w:sz w:val="28"/>
          <w:szCs w:val="28"/>
        </w:rPr>
        <w:sectPr w:rsidR="00B327E4" w:rsidSect="00CC1BFA">
          <w:type w:val="continuous"/>
          <w:pgSz w:w="11910" w:h="16840"/>
          <w:pgMar w:top="1040" w:right="440" w:bottom="280" w:left="1160" w:header="720" w:footer="720" w:gutter="0"/>
          <w:cols w:space="720"/>
        </w:sectPr>
      </w:pPr>
      <w:proofErr w:type="spellStart"/>
      <w:r w:rsidRPr="00B327E4">
        <w:rPr>
          <w:sz w:val="28"/>
          <w:szCs w:val="28"/>
        </w:rPr>
        <w:t>Халицкая</w:t>
      </w:r>
      <w:proofErr w:type="spellEnd"/>
      <w:r w:rsidRPr="00B327E4">
        <w:rPr>
          <w:sz w:val="28"/>
          <w:szCs w:val="28"/>
        </w:rPr>
        <w:t xml:space="preserve"> М.Б.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lastRenderedPageBreak/>
        <w:t>Приложение № 1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к постановлению администрации 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Чкаловского сельского поселения 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Нижнегорского района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Республики Крым</w:t>
      </w:r>
    </w:p>
    <w:p w:rsidR="00B327E4" w:rsidRPr="00B327E4" w:rsidRDefault="00B327E4" w:rsidP="00B327E4">
      <w:pPr>
        <w:widowControl/>
        <w:autoSpaceDE/>
        <w:autoSpaceDN/>
        <w:ind w:left="5812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От 10.07.2023 «83-Б</w:t>
      </w:r>
    </w:p>
    <w:p w:rsidR="00B327E4" w:rsidRPr="00B327E4" w:rsidRDefault="00B327E4" w:rsidP="00B327E4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                                                                    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327E4">
        <w:rPr>
          <w:b/>
          <w:bCs/>
          <w:sz w:val="28"/>
          <w:szCs w:val="28"/>
          <w:lang w:eastAsia="ru-RU"/>
        </w:rPr>
        <w:t>Порядок</w:t>
      </w:r>
    </w:p>
    <w:p w:rsidR="00B327E4" w:rsidRPr="00B327E4" w:rsidRDefault="00B327E4" w:rsidP="00B327E4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B327E4">
        <w:rPr>
          <w:b/>
          <w:bCs/>
          <w:sz w:val="28"/>
          <w:szCs w:val="28"/>
          <w:lang w:eastAsia="ru-RU"/>
        </w:rPr>
        <w:t xml:space="preserve">об осуществлении заказчиком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b/>
          <w:bCs/>
          <w:sz w:val="28"/>
          <w:szCs w:val="28"/>
          <w:lang w:eastAsia="ru-RU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b/>
          <w:bCs/>
          <w:sz w:val="28"/>
          <w:szCs w:val="28"/>
          <w:lang w:eastAsia="ru-RU"/>
        </w:rPr>
        <w:t xml:space="preserve"> Крым 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1. Положение об осуществлении администрацией Чкаловского сельского поселения Нижнегорского района Республики Крым выбора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sz w:val="28"/>
          <w:szCs w:val="28"/>
          <w:lang w:eastAsia="ru-RU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sz w:val="28"/>
          <w:szCs w:val="28"/>
          <w:lang w:eastAsia="ru-RU"/>
        </w:rPr>
        <w:t xml:space="preserve"> Крым (далее - Положение):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B327E4">
        <w:rPr>
          <w:sz w:val="28"/>
          <w:szCs w:val="28"/>
          <w:lang w:eastAsia="ru-RU"/>
        </w:rPr>
        <w:t>- применяется при обосновании выбора заказчиком поставщика (подрядчика, исполнителя) для принятия Главой Республики Крым решения о согласовании предложения заказчика об осуществлении Закупки у единственного поставщика (подрядчика, исполнителя) в соответствии с Постановлением Совета министров Республики Крым от 19.05.2020 № 274  «Об утверждении Порядка осуществления выбора способа определения поставщика (подрядчика исполнителя) в целях осуществления отдельных видов закупок для обеспечения государственных и муниципальных нужд Республики</w:t>
      </w:r>
      <w:proofErr w:type="gramEnd"/>
      <w:r w:rsidRPr="00B327E4">
        <w:rPr>
          <w:sz w:val="28"/>
          <w:szCs w:val="28"/>
          <w:lang w:eastAsia="ru-RU"/>
        </w:rPr>
        <w:t xml:space="preserve"> </w:t>
      </w:r>
      <w:proofErr w:type="gramStart"/>
      <w:r w:rsidRPr="00B327E4">
        <w:rPr>
          <w:sz w:val="28"/>
          <w:szCs w:val="28"/>
          <w:lang w:eastAsia="ru-RU"/>
        </w:rPr>
        <w:t xml:space="preserve">Крым», </w:t>
      </w:r>
      <w:proofErr w:type="spellStart"/>
      <w:r w:rsidRPr="00B327E4">
        <w:rPr>
          <w:sz w:val="28"/>
          <w:szCs w:val="28"/>
          <w:lang w:eastAsia="ru-RU"/>
        </w:rPr>
        <w:t>пп</w:t>
      </w:r>
      <w:proofErr w:type="spellEnd"/>
      <w:r w:rsidRPr="00B327E4">
        <w:rPr>
          <w:sz w:val="28"/>
          <w:szCs w:val="28"/>
          <w:lang w:eastAsia="ru-RU"/>
        </w:rPr>
        <w:t>. «а» п. 2 Регламента согласования Главой Республики Крым предложений заказчиков по осуществлению отдельных видов закупок способом определения поставщика (подрядчика, исполнителя), указанным в Порядке осуществления выбора способа определения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 утвержденного Распоряжением Главы Республики Крым  от 01.06.2020 № 214-рг, и определяет процедуру выбора заказчиком единственного</w:t>
      </w:r>
      <w:proofErr w:type="gramEnd"/>
      <w:r w:rsidRPr="00B327E4">
        <w:rPr>
          <w:sz w:val="28"/>
          <w:szCs w:val="28"/>
          <w:lang w:eastAsia="ru-RU"/>
        </w:rPr>
        <w:t xml:space="preserve"> поставщика 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sz w:val="28"/>
          <w:szCs w:val="28"/>
          <w:lang w:eastAsia="ru-RU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sz w:val="28"/>
          <w:szCs w:val="28"/>
          <w:lang w:eastAsia="ru-RU"/>
        </w:rPr>
        <w:t xml:space="preserve"> Крым;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разработан с целью повышения эффективности, результативности осуществления закупок, повышения уровня участия субъектов хозяйствования, расположенных на территории Чкаловского сельского поселения Нижнегорского района Республики Крым.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 Для целей Порядка используются следующие основные понятия: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1) выбор единственного поставщика (подрядчика, исполнителя) (далее - определение поставщика) - совокупность осуществляемых заказчиками действий с целью определения поставщика по государственным закупкам;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2) иные понятия применяются соответственно в значениях, указанных в статье 3 Федерального закона от 05 апреля 2013 года № 44-ФЗ «О контрактной системе в </w:t>
      </w:r>
      <w:r w:rsidRPr="00B327E4">
        <w:rPr>
          <w:sz w:val="28"/>
          <w:szCs w:val="28"/>
          <w:lang w:eastAsia="ru-RU"/>
        </w:rPr>
        <w:lastRenderedPageBreak/>
        <w:t>сфере закупок товаров, работ, услуг для обеспечения государственных и муниципальных нужд» (далее - Федеральный закон).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3. С целью определения поставщика по муниципальным закупкам заказчик публикует объявление о выборе единственного поставщика не </w:t>
      </w:r>
      <w:proofErr w:type="gramStart"/>
      <w:r w:rsidRPr="00B327E4">
        <w:rPr>
          <w:sz w:val="28"/>
          <w:szCs w:val="28"/>
          <w:lang w:eastAsia="ru-RU"/>
        </w:rPr>
        <w:t>позднее</w:t>
      </w:r>
      <w:proofErr w:type="gramEnd"/>
      <w:r w:rsidRPr="00B327E4">
        <w:rPr>
          <w:sz w:val="28"/>
          <w:szCs w:val="28"/>
          <w:lang w:eastAsia="ru-RU"/>
        </w:rPr>
        <w:t xml:space="preserve"> чем за </w:t>
      </w:r>
      <w:r w:rsidRPr="00B327E4">
        <w:rPr>
          <w:sz w:val="28"/>
          <w:szCs w:val="28"/>
          <w:highlight w:val="yellow"/>
          <w:lang w:eastAsia="ru-RU"/>
        </w:rPr>
        <w:t>3 дня до даты</w:t>
      </w:r>
      <w:r w:rsidRPr="00B327E4">
        <w:rPr>
          <w:sz w:val="28"/>
          <w:szCs w:val="28"/>
          <w:lang w:eastAsia="ru-RU"/>
        </w:rPr>
        <w:t xml:space="preserve"> выбора единственного поставщика на своем официальном сайте/официальном сайте главного распорядителя бюджетных средств, в котором должна содержаться следующая информация: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1) 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2) краткое изложение условий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также сроки завершения работы либо график оказания услуг, начальная (максимальная) цена контракта (далее - НМЦК), источник финансирования;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3) ограничение участия и преимущества участникам;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4) срок, место и порядок подачи заявок участниками;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5) размер и порядок внесения денежных сре</w:t>
      </w:r>
      <w:proofErr w:type="gramStart"/>
      <w:r w:rsidRPr="00B327E4">
        <w:rPr>
          <w:sz w:val="28"/>
          <w:szCs w:val="28"/>
          <w:lang w:eastAsia="ru-RU"/>
        </w:rPr>
        <w:t>дств в к</w:t>
      </w:r>
      <w:proofErr w:type="gramEnd"/>
      <w:r w:rsidRPr="00B327E4">
        <w:rPr>
          <w:sz w:val="28"/>
          <w:szCs w:val="28"/>
          <w:lang w:eastAsia="ru-RU"/>
        </w:rPr>
        <w:t>ачестве обеспечения заявок на участие, а также условия банковской гарантии;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6) размер обеспечения исполнения контракта, порядок предоставления такого обеспечения, требования к такому обеспечению;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7) требования, предъявляемые к участникам, и перечень документов, которые должны быть представлены участниками;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8) место, дата и время процедуры выбора единственного поставщика;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9) условия, запреты, ограничения работ и услуг, соответственно выполняемых, оказываемых иностранными лицами, в случае если данные условия, запреты, ограничения установлены заказчиком.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4. Критериями определения поставщика являются: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1) цена контракта;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2) временные характеристики исполнения контракта;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3) дополнительные критерии, установленные заказчиком в зависимости от характеристик объекта закупки.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5. Для выбора единственного поставщика заказчик формирует комиссию, определяет состав и порядок ее работы.</w:t>
      </w:r>
    </w:p>
    <w:p w:rsidR="00B327E4" w:rsidRP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6. Результаты выбора поставщика оформляются протоколом, в котором указываются основания проведения процедуры выбора поставщика, информация о выбранном единственном поставщике, а также условия, на которых будет заключен контракт.</w:t>
      </w:r>
    </w:p>
    <w:p w:rsidR="00B327E4" w:rsidRDefault="00B327E4" w:rsidP="00B327E4">
      <w:pPr>
        <w:widowControl/>
        <w:autoSpaceDE/>
        <w:autoSpaceDN/>
        <w:jc w:val="both"/>
        <w:rPr>
          <w:sz w:val="28"/>
          <w:szCs w:val="28"/>
          <w:lang w:eastAsia="ru-RU"/>
        </w:rPr>
        <w:sectPr w:rsidR="00B327E4" w:rsidSect="00B327E4">
          <w:pgSz w:w="11910" w:h="16840"/>
          <w:pgMar w:top="1040" w:right="440" w:bottom="280" w:left="1160" w:header="720" w:footer="720" w:gutter="0"/>
          <w:cols w:space="720"/>
        </w:sectPr>
      </w:pPr>
      <w:r w:rsidRPr="00B327E4">
        <w:rPr>
          <w:sz w:val="28"/>
          <w:szCs w:val="28"/>
          <w:lang w:eastAsia="ru-RU"/>
        </w:rPr>
        <w:t xml:space="preserve">7. Протокол, подписанный членами комиссии заказчик направляет вместе с пакетом документов и информацией согласно </w:t>
      </w:r>
      <w:proofErr w:type="spellStart"/>
      <w:r w:rsidRPr="00B327E4">
        <w:rPr>
          <w:sz w:val="28"/>
          <w:szCs w:val="28"/>
          <w:lang w:eastAsia="ru-RU"/>
        </w:rPr>
        <w:t>пп</w:t>
      </w:r>
      <w:proofErr w:type="spellEnd"/>
      <w:r w:rsidRPr="00B327E4">
        <w:rPr>
          <w:sz w:val="28"/>
          <w:szCs w:val="28"/>
          <w:lang w:eastAsia="ru-RU"/>
        </w:rPr>
        <w:t>. «а» п. 2 Регламента (утв. распоряжением Главы Республики Крым от 1 июня 2020 г. № 214-рг) на рассмотрение Главы Республики Крым и рассматриваются в течени</w:t>
      </w:r>
      <w:proofErr w:type="gramStart"/>
      <w:r w:rsidRPr="00B327E4">
        <w:rPr>
          <w:sz w:val="28"/>
          <w:szCs w:val="28"/>
          <w:lang w:eastAsia="ru-RU"/>
        </w:rPr>
        <w:t>и</w:t>
      </w:r>
      <w:proofErr w:type="gramEnd"/>
      <w:r w:rsidRPr="00B327E4">
        <w:rPr>
          <w:sz w:val="28"/>
          <w:szCs w:val="28"/>
          <w:lang w:eastAsia="ru-RU"/>
        </w:rPr>
        <w:t xml:space="preserve"> трех рабочих дней с даты их регистрации.</w:t>
      </w:r>
    </w:p>
    <w:p w:rsidR="00B327E4" w:rsidRDefault="00B327E4" w:rsidP="00B327E4">
      <w:pPr>
        <w:widowControl/>
        <w:numPr>
          <w:ilvl w:val="0"/>
          <w:numId w:val="3"/>
        </w:numPr>
        <w:tabs>
          <w:tab w:val="clear" w:pos="0"/>
          <w:tab w:val="num" w:pos="142"/>
          <w:tab w:val="num" w:pos="567"/>
        </w:tabs>
        <w:autoSpaceDE/>
        <w:autoSpaceDN/>
        <w:ind w:left="5670" w:right="-2" w:firstLine="0"/>
        <w:contextualSpacing/>
        <w:rPr>
          <w:bCs/>
          <w:sz w:val="28"/>
          <w:szCs w:val="28"/>
          <w:lang w:eastAsia="ru-RU"/>
        </w:rPr>
      </w:pPr>
      <w:r w:rsidRPr="00B327E4">
        <w:rPr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B327E4" w:rsidRPr="00B327E4" w:rsidRDefault="00B327E4" w:rsidP="00B327E4">
      <w:pPr>
        <w:widowControl/>
        <w:numPr>
          <w:ilvl w:val="0"/>
          <w:numId w:val="3"/>
        </w:numPr>
        <w:tabs>
          <w:tab w:val="clear" w:pos="0"/>
          <w:tab w:val="num" w:pos="142"/>
          <w:tab w:val="num" w:pos="567"/>
        </w:tabs>
        <w:autoSpaceDE/>
        <w:autoSpaceDN/>
        <w:ind w:left="5670" w:right="-2" w:firstLine="0"/>
        <w:contextualSpacing/>
        <w:rPr>
          <w:bCs/>
          <w:sz w:val="28"/>
          <w:szCs w:val="28"/>
          <w:lang w:eastAsia="ru-RU"/>
        </w:rPr>
      </w:pPr>
      <w:r w:rsidRPr="00B327E4">
        <w:rPr>
          <w:bCs/>
          <w:sz w:val="28"/>
          <w:szCs w:val="28"/>
          <w:lang w:eastAsia="ru-RU"/>
        </w:rPr>
        <w:t>к постановлению</w:t>
      </w:r>
    </w:p>
    <w:p w:rsidR="00B327E4" w:rsidRPr="00B327E4" w:rsidRDefault="00B327E4" w:rsidP="00B327E4">
      <w:pPr>
        <w:tabs>
          <w:tab w:val="num" w:pos="567"/>
        </w:tabs>
        <w:adjustRightInd w:val="0"/>
        <w:ind w:left="5670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администрации Чкаловского сельского поселения </w:t>
      </w:r>
    </w:p>
    <w:p w:rsidR="00B327E4" w:rsidRPr="00B327E4" w:rsidRDefault="00B327E4" w:rsidP="00B327E4">
      <w:pPr>
        <w:tabs>
          <w:tab w:val="num" w:pos="567"/>
        </w:tabs>
        <w:adjustRightInd w:val="0"/>
        <w:ind w:left="5670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Нижнегорского района Республики Крым</w:t>
      </w:r>
    </w:p>
    <w:p w:rsidR="00B327E4" w:rsidRPr="00B327E4" w:rsidRDefault="00B327E4" w:rsidP="00B327E4">
      <w:pPr>
        <w:tabs>
          <w:tab w:val="num" w:pos="0"/>
        </w:tabs>
        <w:adjustRightInd w:val="0"/>
        <w:rPr>
          <w:b/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B327E4">
        <w:rPr>
          <w:b/>
          <w:sz w:val="28"/>
          <w:szCs w:val="28"/>
          <w:lang w:eastAsia="ru-RU"/>
        </w:rPr>
        <w:t xml:space="preserve">Положение о комиссии по определению единственного поставщика </w:t>
      </w:r>
      <w:r w:rsidRPr="00B327E4">
        <w:rPr>
          <w:b/>
          <w:bCs/>
          <w:color w:val="000000"/>
          <w:sz w:val="28"/>
          <w:szCs w:val="28"/>
          <w:lang w:eastAsia="ru-RU"/>
        </w:rPr>
        <w:t xml:space="preserve">(подрядчика, исполнителя) 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b/>
          <w:bCs/>
          <w:color w:val="000000"/>
          <w:sz w:val="28"/>
          <w:szCs w:val="28"/>
          <w:lang w:eastAsia="ru-RU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b/>
          <w:bCs/>
          <w:color w:val="000000"/>
          <w:sz w:val="28"/>
          <w:szCs w:val="28"/>
          <w:lang w:eastAsia="ru-RU"/>
        </w:rPr>
        <w:t xml:space="preserve"> Крым</w:t>
      </w:r>
    </w:p>
    <w:p w:rsidR="00B327E4" w:rsidRPr="00B327E4" w:rsidRDefault="00B327E4" w:rsidP="00B327E4">
      <w:pPr>
        <w:adjustRightInd w:val="0"/>
        <w:ind w:firstLine="567"/>
        <w:jc w:val="center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B327E4">
        <w:rPr>
          <w:b/>
          <w:sz w:val="28"/>
          <w:szCs w:val="28"/>
          <w:lang w:eastAsia="ru-RU"/>
        </w:rPr>
        <w:t>1. Общие положения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1.1. </w:t>
      </w:r>
      <w:proofErr w:type="gramStart"/>
      <w:r w:rsidRPr="00B327E4">
        <w:rPr>
          <w:sz w:val="28"/>
          <w:szCs w:val="28"/>
          <w:lang w:eastAsia="ru-RU"/>
        </w:rPr>
        <w:t>Комиссия по определению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Чкаловского сельского поселения Нижнегорского района Республики Крым (далее - Комиссия) в своей деятельности руководствуется  Конституцией  Российской Федерации,  Гражданским кодексом Российской Федерации,  Бюджетным кодексом Российской Федерации, Федеральным законом от 05.04.2013 № 44-ФЗ «О контрактной системе в сфере закупок товаров, работ, услуг</w:t>
      </w:r>
      <w:proofErr w:type="gramEnd"/>
      <w:r w:rsidRPr="00B327E4">
        <w:rPr>
          <w:sz w:val="28"/>
          <w:szCs w:val="28"/>
          <w:lang w:eastAsia="ru-RU"/>
        </w:rPr>
        <w:t xml:space="preserve"> для обеспечения государственных и муниципальных нужд», Федеральным законом от 26.07.2006 № 135-ФЗ «О защите конкуренции», иными федеральными законами и подзаконными актами Российской Федерации, законами и подзаконными актами Республики Крым, Уставом муниципального образования, муниципальными нормативными и иными правовыми актами муниципального образования, настоящим Положением.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1.2. </w:t>
      </w:r>
      <w:proofErr w:type="gramStart"/>
      <w:r w:rsidRPr="00B327E4">
        <w:rPr>
          <w:sz w:val="28"/>
          <w:szCs w:val="28"/>
          <w:lang w:eastAsia="ru-RU"/>
        </w:rPr>
        <w:t>Целью деятельности Комиссии является организация и проведение мероприятий по определению единственного поставщика (подрядчика, исполнителя) по закупке товаров, работ и услуг, связанных с осуществлением муниципальных закупок для обеспечения нужд администрации Чкаловского сельского поселения Нижнегорского района Республики Крым, для последующего направления информации Главе Республики Крым, с соблюдением принципов объективности, единства и создания равных условий для всех участников закупок.</w:t>
      </w:r>
      <w:proofErr w:type="gramEnd"/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B327E4">
        <w:rPr>
          <w:b/>
          <w:sz w:val="28"/>
          <w:szCs w:val="28"/>
          <w:lang w:eastAsia="ru-RU"/>
        </w:rPr>
        <w:t>2. Порядок создания и организации работы Комиссии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2.1. Состав Комиссии утверждается и актуализируется постановлением Администрации Чкаловского сельского поселения Нижнегорского района Республики Крым.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2.2. В состав Комиссии входят: председатель Комиссии, заместитель председателя Комиссии, секретарь Комиссии, члены Комиссии (постоянные и принимающие участие с согласия).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2.3. В состав Комиссии могут включаться представители Заказчика, а также отраслевых (функциональных) органов (структурных подразделений) Администрации Чкаловского сельского поселения Нижнегорского района Республики Крым.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2.3.1. В целях обеспечения экспертной оценки заявок на участие, оценки соответствия участников отбора установленным требованиям, Комиссия вправе привлекать экспертов, экспертные организации, специализированные организации.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lastRenderedPageBreak/>
        <w:t>2.4. Члены Комиссии участвуют в работе Комиссии на равных началах.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2.5. Председатель Комиссии осуществляет следующие полномочия: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осуществляет общее руководство работой Комиссии и обеспечивает выполнение настоящего Положения;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необходимого количества членов.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открывает и ведет заседания Комиссии, объявляет перерывы.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в случае необходимости выносит на обсуждение Комиссии вопрос о привлечении к работе экспертов;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подписывает протоколы, составленные в ходе работы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2.6. Секретарь Комиссии осуществляет подготовку к заседаниям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Секретарь Комиссии не имеет права голоса.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2.7. Члены Комиссии вправе: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знакомиться со всеми представленными на рассмотрение документами и сведениями, составляющими заявку на участие в процедуре выбора единственного поставщика (подрядчика, исполнителя);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выступать по вопросам повестки дня на заседаниях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проверять правильность содержания составляемых Комиссией протоколов, в том числе правильность отражения в этих протоколах своего выступления.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2.8. Члены Комиссии обязаны: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принимать решения в пределах своей компетенции;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подписывать протокол заседания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2.9. Заседания Комиссии считаются правомочными, если на заседании Комиссии присутствует не менее двух третей от общего состава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Члены комиссии должны быть своевременно уведомлены о месте, дате и времени проведения заседания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Принятие решения Комиссией путем проведения заочного голосования не допускается.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2.10. Комиссия рассматривает и оценивает поданные заявки и принимает по результатам такого рассмотрения следующие решения: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решение об отклонении заявки, если участник, подавший ее, не соответствует требованиям, предъявляемым к участнику, указанным в объявлении о выборе единственного поставщика (подрядчика, исполнителя), или такая заявка признана не соответствующей требованиям, указанным в объявлении, либо в случае выявления недостоверности информации, содержащейся в документах, которые участник процедуры выбора представил в Комиссию;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решение о согласовании заявки по определению единственного поставщика (подрядчика, исполнителя) (в случае, если по окончании срока подачи заявок на участие в закупке подана только одна заявка на участие в закупке, соответствующая требованиям, предъявляемым к участнику, указанным в объявлении о выборе единственного поставщика (подрядчика, исполнителя);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proofErr w:type="gramStart"/>
      <w:r w:rsidRPr="00B327E4">
        <w:rPr>
          <w:sz w:val="28"/>
          <w:szCs w:val="28"/>
          <w:lang w:eastAsia="ru-RU"/>
        </w:rPr>
        <w:lastRenderedPageBreak/>
        <w:t>- решение о выборе единственного поставщика (подрядчика, исполнителя) предложившего лучшие условия исполнения муниципального контракта, по результатам оценки заявок участников (в случае, если по окончании срока подачи заявок на участие в закупке подано две и более заявок на участие в закупке, соответствующие требованиям, предъявляемым к участникам, указанным в объявлении о выборе единственного поставщика (подрядчика, исполнителя).</w:t>
      </w:r>
      <w:proofErr w:type="gramEnd"/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2.11. Критериями оценки Комиссией заявки являются: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ценовое предложение участника закупки;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наличие добросовестно исполненных государственных и муниципальных контрактов, согласно объекту закупки;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уровень материально-технического оснащения (обеспечения) участника закупки;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- уровень квалификации работников участника закупки.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Критерии, указанные в настоящем пункте, оцениваются Комиссией в совокупности.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2.12. Решение Комиссии принимается простым большинством голосов. При равном числе голосов членов Комиссии заявка (предложение участника) считается выбранной. В случае равенства оценки двух (лучших) заявок, победителем признается участник, подавший заявку раньше, а также по временным характеристикам исполнения контракта.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2.13. Решение Комиссии, а также все предложения, рассмотренные на заседании Комиссии, оформляются протоколом Комиссии, в котором указываются основания для выбора единственного поставщика (подрядчика, исполнителя), информация о выбранном единственном поставщике.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2.14. Протокол Комиссии подписывается всеми присутствующими членами Комиссии, а также председателем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Председатель Комиссии, члены Комиссии в случае несогласия с выводами (предложениями) других членов Комиссии вправе изложить особое мнение, которое приобщается к протоколу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2.15. Протокол Комиссии должен содержать сведения об оценке заявки в отношении каждой рассматриваемой заявки.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center"/>
        <w:rPr>
          <w:b/>
          <w:sz w:val="28"/>
          <w:szCs w:val="28"/>
          <w:lang w:eastAsia="ru-RU"/>
        </w:rPr>
      </w:pPr>
      <w:r w:rsidRPr="00B327E4">
        <w:rPr>
          <w:b/>
          <w:sz w:val="28"/>
          <w:szCs w:val="28"/>
          <w:lang w:eastAsia="ru-RU"/>
        </w:rPr>
        <w:t>3. Ответственность Комиссии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3.1. Комиссия несет ответственность за правомерность, обоснованность и объективность выводов (предложений), изложенных в протоколе Комиссии.</w:t>
      </w:r>
    </w:p>
    <w:p w:rsidR="00B327E4" w:rsidRPr="00B327E4" w:rsidRDefault="00B327E4" w:rsidP="00B327E4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3.2. Решение Комиссии, принятое в нарушение требований действующего законодательства и настоящего Положения, может быть обжаловано любым участником процедуры выбора в установленном порядке.</w:t>
      </w: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widowControl/>
        <w:numPr>
          <w:ilvl w:val="0"/>
          <w:numId w:val="3"/>
        </w:numPr>
        <w:tabs>
          <w:tab w:val="num" w:pos="142"/>
          <w:tab w:val="left" w:pos="567"/>
        </w:tabs>
        <w:autoSpaceDE/>
        <w:autoSpaceDN/>
        <w:ind w:left="0" w:right="-2" w:firstLine="0"/>
        <w:contextualSpacing/>
        <w:jc w:val="right"/>
        <w:rPr>
          <w:bCs/>
          <w:sz w:val="28"/>
          <w:szCs w:val="28"/>
          <w:lang w:eastAsia="ru-RU"/>
        </w:rPr>
      </w:pPr>
      <w:r w:rsidRPr="00B327E4">
        <w:rPr>
          <w:bCs/>
          <w:sz w:val="28"/>
          <w:szCs w:val="28"/>
          <w:lang w:eastAsia="ru-RU"/>
        </w:rPr>
        <w:lastRenderedPageBreak/>
        <w:t xml:space="preserve">Приложение № 3 к постановлению </w:t>
      </w:r>
    </w:p>
    <w:p w:rsidR="00B327E4" w:rsidRPr="00B327E4" w:rsidRDefault="00B327E4" w:rsidP="00B327E4">
      <w:pPr>
        <w:tabs>
          <w:tab w:val="num" w:pos="0"/>
        </w:tabs>
        <w:adjustRightInd w:val="0"/>
        <w:jc w:val="right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 xml:space="preserve">администрации Чкаловского сельского поселения </w:t>
      </w:r>
    </w:p>
    <w:p w:rsidR="00B327E4" w:rsidRPr="00B327E4" w:rsidRDefault="00B327E4" w:rsidP="00B327E4">
      <w:pPr>
        <w:tabs>
          <w:tab w:val="num" w:pos="0"/>
        </w:tabs>
        <w:adjustRightInd w:val="0"/>
        <w:jc w:val="right"/>
        <w:rPr>
          <w:sz w:val="28"/>
          <w:szCs w:val="28"/>
          <w:lang w:eastAsia="ru-RU"/>
        </w:rPr>
      </w:pPr>
      <w:r w:rsidRPr="00B327E4">
        <w:rPr>
          <w:sz w:val="28"/>
          <w:szCs w:val="28"/>
          <w:lang w:eastAsia="ru-RU"/>
        </w:rPr>
        <w:t>Нижнегорского района Республики Крым</w:t>
      </w:r>
    </w:p>
    <w:p w:rsidR="00B327E4" w:rsidRPr="00B327E4" w:rsidRDefault="00B327E4" w:rsidP="00B327E4">
      <w:pPr>
        <w:widowControl/>
        <w:autoSpaceDE/>
        <w:autoSpaceDN/>
        <w:ind w:left="4820" w:right="104"/>
        <w:contextualSpacing/>
        <w:jc w:val="both"/>
        <w:rPr>
          <w:sz w:val="28"/>
          <w:szCs w:val="28"/>
          <w:lang w:eastAsia="ru-RU"/>
        </w:rPr>
      </w:pPr>
    </w:p>
    <w:p w:rsidR="00B327E4" w:rsidRPr="00B327E4" w:rsidRDefault="00B327E4" w:rsidP="00B327E4">
      <w:pPr>
        <w:widowControl/>
        <w:autoSpaceDE/>
        <w:autoSpaceDN/>
        <w:ind w:left="4820" w:right="104"/>
        <w:contextualSpacing/>
        <w:jc w:val="center"/>
        <w:rPr>
          <w:sz w:val="28"/>
          <w:szCs w:val="28"/>
          <w:lang w:eastAsia="ru-RU"/>
        </w:rPr>
      </w:pPr>
    </w:p>
    <w:p w:rsidR="00B327E4" w:rsidRDefault="00B327E4" w:rsidP="00B327E4">
      <w:pPr>
        <w:tabs>
          <w:tab w:val="left" w:pos="0"/>
        </w:tabs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327E4">
        <w:rPr>
          <w:b/>
          <w:color w:val="22272F"/>
          <w:sz w:val="28"/>
          <w:szCs w:val="28"/>
          <w:shd w:val="clear" w:color="auto" w:fill="FFFFFF"/>
          <w:lang w:eastAsia="ru-RU"/>
        </w:rPr>
        <w:t xml:space="preserve">Состав Комиссии по определению единственного поставщика (подрядчика, исполнителя) </w:t>
      </w:r>
      <w:r w:rsidRPr="00B327E4">
        <w:rPr>
          <w:b/>
          <w:bCs/>
          <w:color w:val="000000"/>
          <w:sz w:val="28"/>
          <w:szCs w:val="28"/>
          <w:lang w:eastAsia="ru-RU"/>
        </w:rPr>
        <w:t xml:space="preserve">по закупке товаров, работ и услуг, связанных с осуществлением муниципальных закупок для обеспечения </w:t>
      </w:r>
      <w:proofErr w:type="gramStart"/>
      <w:r w:rsidRPr="00B327E4">
        <w:rPr>
          <w:b/>
          <w:bCs/>
          <w:color w:val="000000"/>
          <w:sz w:val="28"/>
          <w:szCs w:val="28"/>
          <w:lang w:eastAsia="ru-RU"/>
        </w:rPr>
        <w:t>нужд администрации Чкаловского сельского поселения Нижнегорского района Республики</w:t>
      </w:r>
      <w:proofErr w:type="gramEnd"/>
      <w:r w:rsidRPr="00B327E4">
        <w:rPr>
          <w:b/>
          <w:bCs/>
          <w:color w:val="000000"/>
          <w:sz w:val="28"/>
          <w:szCs w:val="28"/>
          <w:lang w:eastAsia="ru-RU"/>
        </w:rPr>
        <w:t xml:space="preserve"> Крым</w:t>
      </w:r>
    </w:p>
    <w:p w:rsidR="00F1192D" w:rsidRDefault="00F1192D" w:rsidP="00B327E4">
      <w:pPr>
        <w:tabs>
          <w:tab w:val="left" w:pos="0"/>
        </w:tabs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1192D" w:rsidRDefault="00F1192D" w:rsidP="00B327E4">
      <w:pPr>
        <w:tabs>
          <w:tab w:val="left" w:pos="0"/>
        </w:tabs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1192D" w:rsidRDefault="00F1192D" w:rsidP="00B327E4">
      <w:pPr>
        <w:tabs>
          <w:tab w:val="left" w:pos="0"/>
        </w:tabs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9"/>
        <w:tblW w:w="9736" w:type="dxa"/>
        <w:tblInd w:w="720" w:type="dxa"/>
        <w:tblLook w:val="04A0" w:firstRow="1" w:lastRow="0" w:firstColumn="1" w:lastColumn="0" w:noHBand="0" w:noVBand="1"/>
      </w:tblPr>
      <w:tblGrid>
        <w:gridCol w:w="3508"/>
        <w:gridCol w:w="3509"/>
        <w:gridCol w:w="2719"/>
      </w:tblGrid>
      <w:tr w:rsidR="00F1192D" w:rsidTr="00F1192D">
        <w:tc>
          <w:tcPr>
            <w:tcW w:w="3508" w:type="dxa"/>
          </w:tcPr>
          <w:p w:rsid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09" w:type="dxa"/>
          </w:tcPr>
          <w:p w:rsid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b/>
                <w:sz w:val="28"/>
              </w:rPr>
            </w:pPr>
            <w:r w:rsidRPr="00F1192D">
              <w:rPr>
                <w:b/>
                <w:sz w:val="28"/>
              </w:rPr>
              <w:t>ФИО</w:t>
            </w:r>
          </w:p>
        </w:tc>
      </w:tr>
      <w:tr w:rsidR="00F1192D" w:rsidTr="00F1192D">
        <w:tc>
          <w:tcPr>
            <w:tcW w:w="3508" w:type="dxa"/>
          </w:tcPr>
          <w:p w:rsid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327E4">
              <w:rPr>
                <w:sz w:val="28"/>
                <w:szCs w:val="28"/>
                <w:lang w:eastAsia="ru-RU"/>
              </w:rPr>
              <w:t>Председатель</w:t>
            </w:r>
            <w:r w:rsidRPr="00B327E4">
              <w:rPr>
                <w:sz w:val="28"/>
                <w:szCs w:val="28"/>
                <w:lang w:eastAsia="ru-RU"/>
              </w:rPr>
              <w:t xml:space="preserve"> </w:t>
            </w:r>
            <w:r w:rsidRPr="00B327E4">
              <w:rPr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3509" w:type="dxa"/>
          </w:tcPr>
          <w:p w:rsidR="00F1192D" w:rsidRP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F1192D">
              <w:rPr>
                <w:sz w:val="28"/>
                <w:szCs w:val="28"/>
                <w:lang w:eastAsia="ru-RU"/>
              </w:rPr>
              <w:t>Председатель Чкаловского сельского совет</w:t>
            </w:r>
            <w:proofErr w:type="gramStart"/>
            <w:r w:rsidRPr="00F1192D">
              <w:rPr>
                <w:sz w:val="28"/>
                <w:szCs w:val="28"/>
                <w:lang w:eastAsia="ru-RU"/>
              </w:rPr>
              <w:t>а-</w:t>
            </w:r>
            <w:proofErr w:type="gramEnd"/>
            <w:r w:rsidRPr="00F1192D">
              <w:rPr>
                <w:sz w:val="28"/>
                <w:szCs w:val="28"/>
                <w:lang w:eastAsia="ru-RU"/>
              </w:rPr>
              <w:t xml:space="preserve"> глава администрации Чкаловского сельского поселения</w:t>
            </w:r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sz w:val="28"/>
              </w:rPr>
            </w:pPr>
            <w:proofErr w:type="spellStart"/>
            <w:r w:rsidRPr="00F1192D">
              <w:rPr>
                <w:sz w:val="28"/>
              </w:rPr>
              <w:t>Халицкая</w:t>
            </w:r>
            <w:proofErr w:type="spellEnd"/>
            <w:r w:rsidRPr="00F1192D">
              <w:rPr>
                <w:sz w:val="28"/>
              </w:rPr>
              <w:t xml:space="preserve"> Марина Борисовна</w:t>
            </w:r>
          </w:p>
        </w:tc>
      </w:tr>
      <w:tr w:rsidR="00F1192D" w:rsidTr="00F1192D">
        <w:tc>
          <w:tcPr>
            <w:tcW w:w="3508" w:type="dxa"/>
          </w:tcPr>
          <w:p w:rsid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327E4">
              <w:rPr>
                <w:sz w:val="28"/>
                <w:szCs w:val="28"/>
                <w:lang w:eastAsia="ru-RU"/>
              </w:rPr>
              <w:t>Секретарь</w:t>
            </w:r>
            <w:r w:rsidRPr="00B327E4">
              <w:rPr>
                <w:sz w:val="28"/>
                <w:szCs w:val="28"/>
                <w:lang w:eastAsia="ru-RU"/>
              </w:rPr>
              <w:t xml:space="preserve"> </w:t>
            </w:r>
            <w:r w:rsidRPr="00B327E4">
              <w:rPr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3509" w:type="dxa"/>
          </w:tcPr>
          <w:p w:rsidR="00F1192D" w:rsidRP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sz w:val="28"/>
              </w:rPr>
            </w:pPr>
            <w:r w:rsidRPr="00F1192D">
              <w:rPr>
                <w:sz w:val="28"/>
              </w:rPr>
              <w:t>Рыбак Елена Васильевна</w:t>
            </w:r>
          </w:p>
        </w:tc>
      </w:tr>
      <w:tr w:rsidR="00F1192D" w:rsidTr="00F1192D">
        <w:trPr>
          <w:trHeight w:val="165"/>
        </w:trPr>
        <w:tc>
          <w:tcPr>
            <w:tcW w:w="3508" w:type="dxa"/>
            <w:vMerge w:val="restart"/>
          </w:tcPr>
          <w:p w:rsid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327E4">
              <w:rPr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509" w:type="dxa"/>
          </w:tcPr>
          <w:p w:rsidR="00F1192D" w:rsidRP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sz w:val="28"/>
              </w:rPr>
            </w:pPr>
            <w:proofErr w:type="spellStart"/>
            <w:r w:rsidRPr="00F1192D">
              <w:rPr>
                <w:sz w:val="28"/>
              </w:rPr>
              <w:t>Цекут</w:t>
            </w:r>
            <w:proofErr w:type="spellEnd"/>
            <w:r w:rsidRPr="00F1192D">
              <w:rPr>
                <w:sz w:val="28"/>
              </w:rPr>
              <w:t xml:space="preserve"> Константин Владимирович</w:t>
            </w:r>
          </w:p>
        </w:tc>
      </w:tr>
      <w:tr w:rsidR="00F1192D" w:rsidTr="00F1192D">
        <w:trPr>
          <w:trHeight w:val="195"/>
        </w:trPr>
        <w:tc>
          <w:tcPr>
            <w:tcW w:w="3508" w:type="dxa"/>
            <w:vMerge/>
          </w:tcPr>
          <w:p w:rsidR="00F1192D" w:rsidRPr="00B327E4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1192D" w:rsidRP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Заведующий сектором</w:t>
            </w:r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sz w:val="28"/>
              </w:rPr>
            </w:pPr>
            <w:proofErr w:type="spellStart"/>
            <w:r w:rsidRPr="00F1192D">
              <w:rPr>
                <w:sz w:val="28"/>
              </w:rPr>
              <w:t>Цекут</w:t>
            </w:r>
            <w:proofErr w:type="spellEnd"/>
            <w:r w:rsidRPr="00F1192D">
              <w:rPr>
                <w:sz w:val="28"/>
              </w:rPr>
              <w:t xml:space="preserve"> Мария Валериевна</w:t>
            </w:r>
          </w:p>
        </w:tc>
      </w:tr>
      <w:tr w:rsidR="00F1192D" w:rsidTr="00F1192D">
        <w:trPr>
          <w:trHeight w:val="112"/>
        </w:trPr>
        <w:tc>
          <w:tcPr>
            <w:tcW w:w="3508" w:type="dxa"/>
            <w:vMerge/>
          </w:tcPr>
          <w:p w:rsidR="00F1192D" w:rsidRPr="00B327E4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F1192D" w:rsidRPr="00F1192D" w:rsidRDefault="00F1192D" w:rsidP="00B327E4">
            <w:pPr>
              <w:tabs>
                <w:tab w:val="left" w:pos="0"/>
              </w:tabs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Инспектор по учету и бронирования </w:t>
            </w:r>
            <w:r w:rsidR="00A83CC5">
              <w:rPr>
                <w:sz w:val="28"/>
                <w:szCs w:val="28"/>
                <w:lang w:eastAsia="ru-RU"/>
              </w:rPr>
              <w:t>военнообязанных</w:t>
            </w:r>
            <w:bookmarkStart w:id="1" w:name="_GoBack"/>
            <w:bookmarkEnd w:id="1"/>
          </w:p>
        </w:tc>
        <w:tc>
          <w:tcPr>
            <w:tcW w:w="2719" w:type="dxa"/>
          </w:tcPr>
          <w:p w:rsidR="00F1192D" w:rsidRPr="00F1192D" w:rsidRDefault="00F1192D" w:rsidP="008E01AA">
            <w:pPr>
              <w:rPr>
                <w:sz w:val="28"/>
              </w:rPr>
            </w:pPr>
            <w:proofErr w:type="spellStart"/>
            <w:r w:rsidRPr="00F1192D">
              <w:rPr>
                <w:sz w:val="28"/>
              </w:rPr>
              <w:t>Харькевич</w:t>
            </w:r>
            <w:proofErr w:type="spellEnd"/>
            <w:r w:rsidRPr="00F1192D">
              <w:rPr>
                <w:sz w:val="28"/>
              </w:rPr>
              <w:t xml:space="preserve"> Людмила Викторовна</w:t>
            </w:r>
          </w:p>
        </w:tc>
      </w:tr>
    </w:tbl>
    <w:p w:rsidR="00F1192D" w:rsidRPr="00B327E4" w:rsidRDefault="00F1192D" w:rsidP="00B327E4">
      <w:pPr>
        <w:tabs>
          <w:tab w:val="left" w:pos="0"/>
        </w:tabs>
        <w:adjustRightInd w:val="0"/>
        <w:jc w:val="center"/>
        <w:rPr>
          <w:b/>
          <w:sz w:val="28"/>
          <w:szCs w:val="28"/>
          <w:lang w:eastAsia="ru-RU"/>
        </w:rPr>
      </w:pPr>
    </w:p>
    <w:p w:rsidR="00B327E4" w:rsidRPr="00B327E4" w:rsidRDefault="00B327E4" w:rsidP="00B327E4">
      <w:pPr>
        <w:autoSpaceDN/>
        <w:jc w:val="both"/>
        <w:rPr>
          <w:bCs/>
          <w:sz w:val="28"/>
          <w:szCs w:val="28"/>
          <w:lang w:eastAsia="ru-RU"/>
        </w:rPr>
      </w:pPr>
    </w:p>
    <w:sectPr w:rsidR="00B327E4" w:rsidRPr="00B327E4" w:rsidSect="00B327E4">
      <w:pgSz w:w="11910" w:h="16840"/>
      <w:pgMar w:top="104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2C669C1"/>
    <w:multiLevelType w:val="hybridMultilevel"/>
    <w:tmpl w:val="B4FC9A10"/>
    <w:lvl w:ilvl="0" w:tplc="D6BC91C6">
      <w:start w:val="1"/>
      <w:numFmt w:val="decimal"/>
      <w:lvlText w:val="%1."/>
      <w:lvlJc w:val="left"/>
      <w:pPr>
        <w:ind w:left="256" w:hanging="183"/>
        <w:jc w:val="right"/>
      </w:pPr>
      <w:rPr>
        <w:rFonts w:hint="default"/>
        <w:w w:val="100"/>
        <w:lang w:val="ru-RU" w:eastAsia="en-US" w:bidi="ar-SA"/>
      </w:rPr>
    </w:lvl>
    <w:lvl w:ilvl="1" w:tplc="CD2C8FA6">
      <w:numFmt w:val="bullet"/>
      <w:lvlText w:val="•"/>
      <w:lvlJc w:val="left"/>
      <w:pPr>
        <w:ind w:left="1264" w:hanging="183"/>
      </w:pPr>
      <w:rPr>
        <w:rFonts w:hint="default"/>
        <w:lang w:val="ru-RU" w:eastAsia="en-US" w:bidi="ar-SA"/>
      </w:rPr>
    </w:lvl>
    <w:lvl w:ilvl="2" w:tplc="4F806D40">
      <w:numFmt w:val="bullet"/>
      <w:lvlText w:val="•"/>
      <w:lvlJc w:val="left"/>
      <w:pPr>
        <w:ind w:left="2268" w:hanging="183"/>
      </w:pPr>
      <w:rPr>
        <w:rFonts w:hint="default"/>
        <w:lang w:val="ru-RU" w:eastAsia="en-US" w:bidi="ar-SA"/>
      </w:rPr>
    </w:lvl>
    <w:lvl w:ilvl="3" w:tplc="CA8CEAF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4" w:tplc="9B347F6A">
      <w:numFmt w:val="bullet"/>
      <w:lvlText w:val="•"/>
      <w:lvlJc w:val="left"/>
      <w:pPr>
        <w:ind w:left="4277" w:hanging="183"/>
      </w:pPr>
      <w:rPr>
        <w:rFonts w:hint="default"/>
        <w:lang w:val="ru-RU" w:eastAsia="en-US" w:bidi="ar-SA"/>
      </w:rPr>
    </w:lvl>
    <w:lvl w:ilvl="5" w:tplc="71F66190">
      <w:numFmt w:val="bullet"/>
      <w:lvlText w:val="•"/>
      <w:lvlJc w:val="left"/>
      <w:pPr>
        <w:ind w:left="5282" w:hanging="183"/>
      </w:pPr>
      <w:rPr>
        <w:rFonts w:hint="default"/>
        <w:lang w:val="ru-RU" w:eastAsia="en-US" w:bidi="ar-SA"/>
      </w:rPr>
    </w:lvl>
    <w:lvl w:ilvl="6" w:tplc="692879F0">
      <w:numFmt w:val="bullet"/>
      <w:lvlText w:val="•"/>
      <w:lvlJc w:val="left"/>
      <w:pPr>
        <w:ind w:left="6286" w:hanging="183"/>
      </w:pPr>
      <w:rPr>
        <w:rFonts w:hint="default"/>
        <w:lang w:val="ru-RU" w:eastAsia="en-US" w:bidi="ar-SA"/>
      </w:rPr>
    </w:lvl>
    <w:lvl w:ilvl="7" w:tplc="4F12B7A0">
      <w:numFmt w:val="bullet"/>
      <w:lvlText w:val="•"/>
      <w:lvlJc w:val="left"/>
      <w:pPr>
        <w:ind w:left="7290" w:hanging="183"/>
      </w:pPr>
      <w:rPr>
        <w:rFonts w:hint="default"/>
        <w:lang w:val="ru-RU" w:eastAsia="en-US" w:bidi="ar-SA"/>
      </w:rPr>
    </w:lvl>
    <w:lvl w:ilvl="8" w:tplc="F456532A">
      <w:numFmt w:val="bullet"/>
      <w:lvlText w:val="•"/>
      <w:lvlJc w:val="left"/>
      <w:pPr>
        <w:ind w:left="8295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B"/>
    <w:rsid w:val="00056602"/>
    <w:rsid w:val="00070EFA"/>
    <w:rsid w:val="00214954"/>
    <w:rsid w:val="002B1E12"/>
    <w:rsid w:val="003A31E8"/>
    <w:rsid w:val="00454D40"/>
    <w:rsid w:val="004E64EC"/>
    <w:rsid w:val="00547D4C"/>
    <w:rsid w:val="00625689"/>
    <w:rsid w:val="006B21A5"/>
    <w:rsid w:val="007C57CB"/>
    <w:rsid w:val="007E368E"/>
    <w:rsid w:val="007F6EF0"/>
    <w:rsid w:val="0085246F"/>
    <w:rsid w:val="00864E0E"/>
    <w:rsid w:val="008C3FA0"/>
    <w:rsid w:val="009820F3"/>
    <w:rsid w:val="009B253C"/>
    <w:rsid w:val="00A83CC5"/>
    <w:rsid w:val="00A85654"/>
    <w:rsid w:val="00B327E4"/>
    <w:rsid w:val="00CB6795"/>
    <w:rsid w:val="00CC1BFA"/>
    <w:rsid w:val="00D138D5"/>
    <w:rsid w:val="00E00662"/>
    <w:rsid w:val="00E0598B"/>
    <w:rsid w:val="00EC3B37"/>
    <w:rsid w:val="00EE26E8"/>
    <w:rsid w:val="00EE2845"/>
    <w:rsid w:val="00F06D1A"/>
    <w:rsid w:val="00F1192D"/>
    <w:rsid w:val="00F6685C"/>
    <w:rsid w:val="00F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table" w:styleId="a9">
    <w:name w:val="Table Grid"/>
    <w:basedOn w:val="a1"/>
    <w:uiPriority w:val="39"/>
    <w:rsid w:val="00F1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9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rsid w:val="00454D40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FC2E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C2E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E0598B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table" w:styleId="a9">
    <w:name w:val="Table Grid"/>
    <w:basedOn w:val="a1"/>
    <w:uiPriority w:val="39"/>
    <w:rsid w:val="00F1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2022-12-27T10:21:00Z</cp:lastPrinted>
  <dcterms:created xsi:type="dcterms:W3CDTF">2023-07-10T07:39:00Z</dcterms:created>
  <dcterms:modified xsi:type="dcterms:W3CDTF">2023-07-13T11:21:00Z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