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350725">
        <w:rPr>
          <w:rFonts w:ascii="Times New Roman" w:eastAsia="SimSun" w:hAnsi="Times New Roman" w:cs="Times New Roman"/>
          <w:color w:val="00000A"/>
          <w:sz w:val="28"/>
          <w:szCs w:val="28"/>
        </w:rPr>
        <w:t>1</w:t>
      </w:r>
      <w:r w:rsidR="00001CE5">
        <w:rPr>
          <w:rFonts w:ascii="Times New Roman" w:eastAsia="SimSun" w:hAnsi="Times New Roman" w:cs="Times New Roman"/>
          <w:color w:val="00000A"/>
          <w:sz w:val="28"/>
          <w:szCs w:val="28"/>
        </w:rPr>
        <w:t>52</w:t>
      </w:r>
      <w:r w:rsidR="0026144A">
        <w:rPr>
          <w:rFonts w:ascii="Times New Roman" w:eastAsia="SimSun" w:hAnsi="Times New Roman" w:cs="Times New Roman"/>
          <w:color w:val="00000A"/>
          <w:sz w:val="28"/>
          <w:szCs w:val="28"/>
        </w:rPr>
        <w:t>-Б</w:t>
      </w:r>
    </w:p>
    <w:p w:rsidR="00351969" w:rsidRPr="00C81A92" w:rsidRDefault="00001CE5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01.12</w:t>
      </w:r>
      <w:r w:rsidR="00261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.2023г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350725" w:rsidRPr="00350725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50725" w:rsidRPr="00350725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350725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 xml:space="preserve">Республики Крым  </w:t>
      </w:r>
      <w:r>
        <w:rPr>
          <w:rFonts w:ascii="Times New Roman" w:hAnsi="Times New Roman" w:cs="Times New Roman"/>
          <w:sz w:val="28"/>
          <w:szCs w:val="28"/>
        </w:rPr>
        <w:t xml:space="preserve">от 01.06.2023 №53-Б </w:t>
      </w:r>
    </w:p>
    <w:p w:rsidR="000052BD" w:rsidRPr="000052BD" w:rsidRDefault="00350725" w:rsidP="00350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</w:p>
    <w:p w:rsidR="0026144A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26144A" w:rsidRPr="00C81A92" w:rsidRDefault="0026144A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350725" w:rsidP="00350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Чкаловского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072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0052BD">
        <w:rPr>
          <w:rFonts w:ascii="Times New Roman" w:hAnsi="Times New Roman" w:cs="Times New Roman"/>
          <w:sz w:val="28"/>
          <w:szCs w:val="28"/>
        </w:rPr>
        <w:t xml:space="preserve">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01.06.2023 №53-Б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(приложение)</w:t>
      </w:r>
      <w:r w:rsidR="00C81A92" w:rsidRPr="00251B24">
        <w:rPr>
          <w:rFonts w:ascii="Times New Roman" w:hAnsi="Times New Roman" w:cs="Times New Roman"/>
          <w:sz w:val="28"/>
          <w:szCs w:val="28"/>
        </w:rPr>
        <w:t>.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  <w:r w:rsidR="0003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06" w:rsidRDefault="00033406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Данная программа вступает в силу с </w:t>
      </w:r>
      <w:r w:rsidR="0026144A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033406">
        <w:rPr>
          <w:rFonts w:ascii="Times New Roman" w:hAnsi="Times New Roman" w:cs="Times New Roman"/>
          <w:sz w:val="28"/>
          <w:szCs w:val="28"/>
        </w:rPr>
        <w:t>.</w:t>
      </w:r>
    </w:p>
    <w:p w:rsidR="00D35BC7" w:rsidRPr="00033406" w:rsidRDefault="00251B24" w:rsidP="0003340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BEC" w:rsidRPr="00033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BEC" w:rsidRPr="0003340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26144A" w:rsidRPr="0026144A" w:rsidRDefault="00C81A92" w:rsidP="0026144A">
      <w:pPr>
        <w:pStyle w:val="a7"/>
        <w:spacing w:before="74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="0026144A"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26144A" w:rsidRPr="0026144A" w:rsidRDefault="0026144A" w:rsidP="0026144A">
      <w:pPr>
        <w:widowControl w:val="0"/>
        <w:autoSpaceDE w:val="0"/>
        <w:autoSpaceDN w:val="0"/>
        <w:spacing w:before="3" w:after="0" w:line="240" w:lineRule="auto"/>
        <w:ind w:left="5670" w:right="5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Утверждено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Чкаловского</w:t>
      </w:r>
      <w:r w:rsidRPr="0026144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сельского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поселения</w:t>
      </w:r>
      <w:r w:rsidRPr="0026144A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Нижнегорского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района</w:t>
      </w:r>
      <w:r w:rsidRPr="0026144A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26144A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Крым</w:t>
      </w: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6144A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01.06.2023</w:t>
      </w:r>
      <w:r w:rsidRPr="0026144A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6144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53</w:t>
      </w:r>
      <w:r w:rsidRPr="0026144A">
        <w:rPr>
          <w:rFonts w:ascii="Times New Roman" w:eastAsia="Times New Roman" w:hAnsi="Times New Roman" w:cs="Times New Roman"/>
          <w:sz w:val="24"/>
          <w:szCs w:val="24"/>
          <w:lang w:eastAsia="en-US"/>
        </w:rPr>
        <w:t>-Б</w:t>
      </w:r>
      <w:r w:rsid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350725" w:rsidRP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редакции </w:t>
      </w:r>
      <w:proofErr w:type="gramStart"/>
      <w:r w:rsidR="00350725" w:rsidRP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постановления администрации Чкаловского сельского поселения Нижнегорского района Республики</w:t>
      </w:r>
      <w:proofErr w:type="gramEnd"/>
      <w:r w:rsidR="00350725" w:rsidRP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Крым</w:t>
      </w:r>
      <w:r w:rsid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</w:t>
      </w:r>
      <w:r w:rsidR="00001CE5">
        <w:rPr>
          <w:rFonts w:ascii="Times New Roman" w:eastAsia="Times New Roman" w:hAnsi="Times New Roman" w:cs="Times New Roman"/>
          <w:sz w:val="24"/>
          <w:szCs w:val="24"/>
          <w:lang w:eastAsia="en-US"/>
        </w:rPr>
        <w:t>01.12</w:t>
      </w:r>
      <w:r w:rsid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>.2023 №1</w:t>
      </w:r>
      <w:r w:rsidR="00001CE5">
        <w:rPr>
          <w:rFonts w:ascii="Times New Roman" w:eastAsia="Times New Roman" w:hAnsi="Times New Roman" w:cs="Times New Roman"/>
          <w:sz w:val="24"/>
          <w:szCs w:val="24"/>
          <w:lang w:eastAsia="en-US"/>
        </w:rPr>
        <w:t>52</w:t>
      </w:r>
      <w:r w:rsidR="00350725">
        <w:rPr>
          <w:rFonts w:ascii="Times New Roman" w:eastAsia="Times New Roman" w:hAnsi="Times New Roman" w:cs="Times New Roman"/>
          <w:sz w:val="24"/>
          <w:szCs w:val="24"/>
          <w:lang w:eastAsia="en-US"/>
        </w:rPr>
        <w:t>-Б)</w:t>
      </w: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Pr="0026144A" w:rsidRDefault="0026144A" w:rsidP="0026144A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144A" w:rsidRPr="0026144A" w:rsidRDefault="0026144A" w:rsidP="002614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26144A" w:rsidRPr="0026144A" w:rsidRDefault="0026144A" w:rsidP="0026144A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4A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26144A" w:rsidRDefault="000052BD" w:rsidP="0026144A">
      <w:pPr>
        <w:jc w:val="center"/>
        <w:rPr>
          <w:rFonts w:ascii="Times New Roman" w:hAnsi="Times New Roman" w:cs="Times New Roman"/>
          <w:sz w:val="28"/>
          <w:szCs w:val="28"/>
        </w:rPr>
        <w:sectPr w:rsidR="0026144A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26144A">
        <w:rPr>
          <w:rFonts w:ascii="Times New Roman" w:hAnsi="Times New Roman" w:cs="Times New Roman"/>
          <w:sz w:val="28"/>
          <w:szCs w:val="28"/>
        </w:rPr>
        <w:t>«Развитие водоснабжения на территории</w:t>
      </w:r>
      <w:r w:rsidR="0026144A" w:rsidRPr="0026144A">
        <w:rPr>
          <w:rFonts w:ascii="Times New Roman" w:hAnsi="Times New Roman" w:cs="Times New Roman"/>
          <w:sz w:val="28"/>
          <w:szCs w:val="28"/>
        </w:rPr>
        <w:t xml:space="preserve"> </w:t>
      </w:r>
      <w:r w:rsidRPr="0026144A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6144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6144A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144A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26144A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F10F54" w:rsidRPr="00414FC4" w:rsidRDefault="00F10F54" w:rsidP="0026144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5BEC" w:rsidRPr="00414FC4" w:rsidRDefault="00D45BEC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</w:t>
      </w:r>
      <w:r w:rsidR="00251B24" w:rsidRPr="00414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44A" w:rsidRPr="00414FC4" w:rsidRDefault="00414FC4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программы: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26144A" w:rsidRPr="00414FC4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с.Великоселье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с.Заливное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с.Степановка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с.Луговое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6144A" w:rsidRPr="00414FC4">
        <w:rPr>
          <w:rFonts w:ascii="Times New Roman" w:hAnsi="Times New Roman" w:cs="Times New Roman"/>
          <w:b/>
          <w:sz w:val="28"/>
          <w:szCs w:val="28"/>
        </w:rPr>
        <w:t>с.Коврово</w:t>
      </w:r>
      <w:proofErr w:type="spellEnd"/>
      <w:r w:rsidR="0026144A" w:rsidRPr="00414FC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26144A" w:rsidRPr="00414FC4" w:rsidRDefault="0026144A" w:rsidP="00C8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89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6574"/>
      </w:tblGrid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AC4D1E" w:rsidRDefault="00C81A92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</w:t>
            </w: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74" w:type="dxa"/>
            <w:hideMark/>
          </w:tcPr>
          <w:p w:rsidR="00C81A92" w:rsidRPr="00AC4D1E" w:rsidRDefault="00414FC4" w:rsidP="00033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водоснабжения на территории Чкаловского сельского поселения Нижнегорского района Республики Крым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с.Великоселье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с.Заливное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с.Степановка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с.Луговое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с.Коврово</w:t>
            </w:r>
            <w:proofErr w:type="spellEnd"/>
            <w:r w:rsidR="004B7480" w:rsidRPr="00AC4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(далее-муниципальная программа)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26144A">
            <w:pPr>
              <w:pStyle w:val="TableParagraph"/>
              <w:spacing w:before="44" w:line="247" w:lineRule="auto"/>
              <w:ind w:left="22" w:right="46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муниципальной</w:t>
            </w:r>
            <w:r w:rsidR="0026144A" w:rsidRPr="00AC4D1E">
              <w:rPr>
                <w:spacing w:val="-57"/>
                <w:sz w:val="28"/>
                <w:szCs w:val="28"/>
              </w:rPr>
              <w:t xml:space="preserve"> </w:t>
            </w:r>
            <w:r w:rsidR="0026144A" w:rsidRPr="00AC4D1E">
              <w:rPr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tabs>
                <w:tab w:val="left" w:pos="2066"/>
                <w:tab w:val="left" w:pos="3552"/>
                <w:tab w:val="left" w:pos="4829"/>
              </w:tabs>
              <w:spacing w:line="237" w:lineRule="auto"/>
              <w:ind w:left="148" w:right="61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z w:val="28"/>
                <w:szCs w:val="28"/>
              </w:rPr>
              <w:tab/>
              <w:t>Чкаловского</w:t>
            </w:r>
            <w:r w:rsidR="00AC4D1E">
              <w:rPr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z w:val="28"/>
                <w:szCs w:val="28"/>
              </w:rPr>
              <w:tab/>
            </w:r>
            <w:r w:rsidRPr="00AC4D1E">
              <w:rPr>
                <w:spacing w:val="-1"/>
                <w:sz w:val="28"/>
                <w:szCs w:val="28"/>
              </w:rPr>
              <w:t>по</w:t>
            </w:r>
            <w:r w:rsidR="00AC4D1E">
              <w:rPr>
                <w:spacing w:val="-1"/>
                <w:sz w:val="28"/>
                <w:szCs w:val="28"/>
              </w:rPr>
              <w:t xml:space="preserve"> </w:t>
            </w:r>
            <w:r w:rsidRPr="00AC4D1E">
              <w:rPr>
                <w:spacing w:val="-1"/>
                <w:sz w:val="28"/>
                <w:szCs w:val="28"/>
              </w:rPr>
              <w:t>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</w:t>
            </w:r>
            <w:r w:rsidRPr="00AC4D1E">
              <w:rPr>
                <w:spacing w:val="2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района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Республики</w:t>
            </w:r>
            <w:r w:rsidRPr="00AC4D1E">
              <w:rPr>
                <w:spacing w:val="2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Крым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414FC4">
            <w:pPr>
              <w:pStyle w:val="TableParagraph"/>
              <w:spacing w:befor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spacing w:line="242" w:lineRule="auto"/>
              <w:ind w:left="148" w:right="713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pacing w:val="-6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Чкаловского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поселения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</w:t>
            </w:r>
            <w:r w:rsidRPr="00AC4D1E">
              <w:rPr>
                <w:spacing w:val="-1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района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Республики</w:t>
            </w:r>
            <w:r w:rsidRPr="00AC4D1E">
              <w:rPr>
                <w:spacing w:val="1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Крым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26144A" w:rsidRPr="00AC4D1E" w:rsidRDefault="00414FC4" w:rsidP="0026144A">
            <w:pPr>
              <w:pStyle w:val="TableParagraph"/>
              <w:spacing w:before="1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4D1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 xml:space="preserve">ь муниципальной 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программы</w:t>
            </w:r>
          </w:p>
        </w:tc>
        <w:tc>
          <w:tcPr>
            <w:tcW w:w="6574" w:type="dxa"/>
          </w:tcPr>
          <w:p w:rsidR="0026144A" w:rsidRPr="00AC4D1E" w:rsidRDefault="0026144A" w:rsidP="00CD2369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AC4D1E">
              <w:rPr>
                <w:sz w:val="28"/>
                <w:szCs w:val="28"/>
              </w:rPr>
              <w:t>Администрация</w:t>
            </w:r>
            <w:r w:rsidRPr="00AC4D1E">
              <w:rPr>
                <w:spacing w:val="-6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Чкаловского</w:t>
            </w:r>
            <w:r w:rsidRPr="00AC4D1E">
              <w:rPr>
                <w:spacing w:val="-5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сельского</w:t>
            </w:r>
            <w:r w:rsidRPr="00AC4D1E">
              <w:rPr>
                <w:spacing w:val="-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поселения</w:t>
            </w:r>
            <w:r w:rsidRPr="00AC4D1E">
              <w:rPr>
                <w:spacing w:val="-57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Нижнегорского района Республики Крым, Жители</w:t>
            </w:r>
            <w:r w:rsidRPr="00AC4D1E">
              <w:rPr>
                <w:spacing w:val="3"/>
                <w:sz w:val="28"/>
                <w:szCs w:val="28"/>
              </w:rPr>
              <w:t xml:space="preserve"> </w:t>
            </w:r>
            <w:r w:rsidRPr="00AC4D1E">
              <w:rPr>
                <w:sz w:val="28"/>
                <w:szCs w:val="28"/>
              </w:rPr>
              <w:t>села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14FC4" w:rsidRDefault="00414FC4" w:rsidP="0026144A">
            <w:pPr>
              <w:pStyle w:val="TableParagraph"/>
              <w:spacing w:before="1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разработке</w:t>
            </w:r>
            <w:proofErr w:type="gramEnd"/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574" w:type="dxa"/>
          </w:tcPr>
          <w:p w:rsidR="00414FC4" w:rsidRPr="00414FC4" w:rsidRDefault="00414FC4" w:rsidP="00414FC4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414FC4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14FC4" w:rsidRPr="00AC4D1E" w:rsidRDefault="00414FC4" w:rsidP="00414FC4">
            <w:pPr>
              <w:pStyle w:val="TableParagraph"/>
              <w:ind w:left="148" w:right="713"/>
              <w:rPr>
                <w:sz w:val="28"/>
                <w:szCs w:val="28"/>
              </w:rPr>
            </w:pPr>
            <w:r w:rsidRPr="00414FC4">
              <w:rPr>
                <w:sz w:val="28"/>
                <w:szCs w:val="28"/>
              </w:rPr>
              <w:t>- Устав муниципального образования Чкаловское сельское поселение Нижнегорского района Республики Крым.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AC4D1E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муниципальной п</w:t>
            </w:r>
            <w:r w:rsidR="00C81A92"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81A92"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74" w:type="dxa"/>
            <w:hideMark/>
          </w:tcPr>
          <w:p w:rsidR="00414FC4" w:rsidRDefault="00414FC4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программы:</w:t>
            </w:r>
          </w:p>
          <w:p w:rsidR="00414FC4" w:rsidRDefault="00C81A92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населения Чкаловского сельского поселения чистой водой для сохранения здоровья граждан, обеспечение надежного и устойчивого обслуживания потребителей коммунального комплекса, снижение сверхнормативного износа объектов коммунальной инфраструктуры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4FC4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4FC4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муниципальной программы:</w:t>
            </w:r>
          </w:p>
          <w:p w:rsidR="00C81A92" w:rsidRPr="00AC4D1E" w:rsidRDefault="00414FC4" w:rsidP="0041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 2.1.4.1074-01 «Питьевая вода. Гигиенические требования к качеству воды 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централизованных систем питьевого водоснабжения. Контроль качества», улучшение экологической обстановки, обеспечение доступности коммунальных услуг в соответствии с платежеспособным спросом граждан, проживающих в Чкаловском сельском поселении и в соответствии со стандартами предоставления коммунальных услуг.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</w:t>
            </w:r>
            <w:r w:rsidR="00C81A92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74" w:type="dxa"/>
            <w:hideMark/>
          </w:tcPr>
          <w:p w:rsidR="004B7480" w:rsidRPr="004B7480" w:rsidRDefault="00251B24" w:rsidP="004B74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2614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614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C81A92" w:rsidRPr="00C81A92" w:rsidRDefault="00C81A92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</w:tcPr>
          <w:p w:rsidR="004B7480" w:rsidRPr="00C81A92" w:rsidRDefault="00414FC4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основных мероприятий муниципальной п</w:t>
            </w:r>
            <w:r w:rsidR="004B7480" w:rsidRPr="004B74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рограммы</w:t>
            </w:r>
            <w:r w:rsidR="004B7480" w:rsidRPr="00C81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74" w:type="dxa"/>
          </w:tcPr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подготовка нормативно-правовых актов по обоснованию осуществления Программы;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- проведение гидрогеологических изыскательских работ по поиску запаса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подземных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вод,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="00033406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соответствующих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3"/>
              </w:rPr>
              <w:t>требованиям</w:t>
            </w:r>
          </w:p>
          <w:p w:rsidR="004B7480" w:rsidRPr="009E5B08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2.1.4.1074</w:t>
            </w:r>
            <w:r w:rsidR="007C111A"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B08">
              <w:rPr>
                <w:rFonts w:ascii="Times New Roman" w:eastAsia="Times New Roman" w:hAnsi="Times New Roman" w:cs="Times New Roman"/>
                <w:sz w:val="28"/>
                <w:szCs w:val="28"/>
              </w:rPr>
              <w:t>«Питьевая вода»;</w:t>
            </w:r>
          </w:p>
          <w:p w:rsidR="007C111A" w:rsidRPr="009E5B08" w:rsidRDefault="007C111A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закупка 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водона</w:t>
            </w:r>
            <w:r w:rsid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</w:t>
            </w:r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ных башен </w:t>
            </w:r>
            <w:proofErr w:type="spellStart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Рожновского</w:t>
            </w:r>
            <w:proofErr w:type="spellEnd"/>
            <w:r w:rsidRPr="009E5B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реконструкция объектов водоснабжения;</w:t>
            </w:r>
          </w:p>
          <w:p w:rsidR="004B7480" w:rsidRDefault="004B7480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капитальный ремонт водопроводной сети;</w:t>
            </w:r>
          </w:p>
          <w:p w:rsidR="00033406" w:rsidRPr="00033406" w:rsidRDefault="00033406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>апитальный ремонт ограждения скважины № 2830 на территории Чкаловского сельского поселения Нижнегорского района, Республики Крым;</w:t>
            </w:r>
          </w:p>
          <w:p w:rsidR="00D03C09" w:rsidRDefault="009E5B08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34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азработка проектно-сметной документации «Капитальный ремонт сетей водоснабжения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Великоселье</w:t>
            </w:r>
            <w:r w:rsidR="00D03C09"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 w:rsidR="00D03C0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03C09" w:rsidRDefault="00D03C09" w:rsidP="00D03C09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-р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>азработка проектно-сметной документации «Капитальный ремонт сетей водоснабжения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Чкалово</w:t>
            </w:r>
            <w:r w:rsidRPr="00F14838">
              <w:rPr>
                <w:rFonts w:ascii="Times New Roman" w:eastAsia="Times New Roman" w:hAnsi="Times New Roman"/>
                <w:sz w:val="28"/>
                <w:szCs w:val="28"/>
              </w:rPr>
              <w:t xml:space="preserve"> Нижнегорского района Республики Крым»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B7480" w:rsidRDefault="009E5B08" w:rsidP="0025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480"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- внедрение альтернативных методов снабжения населения питьевой водой высокого качества;</w:t>
            </w:r>
          </w:p>
          <w:p w:rsidR="004B7480" w:rsidRDefault="004B7480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-огражден</w:t>
            </w:r>
            <w:r w:rsid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ие скважин и их благоустройство;</w:t>
            </w:r>
          </w:p>
          <w:p w:rsidR="00AC4D1E" w:rsidRDefault="00AC4D1E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      </w:r>
            <w:proofErr w:type="spellStart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калово</w:t>
            </w:r>
            <w:proofErr w:type="spellEnd"/>
            <w:r w:rsidRP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, ул.Объезная-ток,1</w:t>
            </w:r>
            <w:r w:rsidR="0035072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0725" w:rsidRPr="004B7480" w:rsidRDefault="00350725" w:rsidP="00251B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-подготовка </w:t>
            </w:r>
            <w:r w:rsidRPr="0035072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благоустройству площадки под дизельную генераторную установку для артезианской скважины по адресу: Республика Крым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Нижнегорский район с. Чкалово.</w:t>
            </w: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414FC4" w:rsidP="00C8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финансового обеспечения муниципальной программы и источники финансирования</w:t>
            </w:r>
          </w:p>
        </w:tc>
        <w:tc>
          <w:tcPr>
            <w:tcW w:w="6574" w:type="dxa"/>
            <w:hideMark/>
          </w:tcPr>
          <w:p w:rsidR="00414FC4" w:rsidRDefault="00414FC4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муниципальной </w:t>
            </w:r>
            <w:r w:rsidRPr="004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proofErr w:type="gramStart"/>
            <w:r w:rsidRPr="0041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-2023г-</w:t>
            </w:r>
            <w:r w:rsidR="00001CE5">
              <w:rPr>
                <w:rFonts w:ascii="Times New Roman" w:hAnsi="Times New Roman" w:cs="Times New Roman"/>
                <w:sz w:val="28"/>
                <w:szCs w:val="28"/>
              </w:rPr>
              <w:t>828 721,60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-2024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14FC4" w:rsidRPr="002267F0" w:rsidRDefault="00414FC4" w:rsidP="00414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-2025г.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14FC4" w:rsidRDefault="00414FC4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892" w:rsidRPr="002267F0" w:rsidRDefault="004F4892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>очниками финансирования муниципальной п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Чкаловско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сельское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r w:rsidR="00414FC4">
              <w:rPr>
                <w:rFonts w:ascii="Times New Roman" w:hAnsi="Times New Roman" w:cs="Times New Roman"/>
                <w:sz w:val="28"/>
                <w:szCs w:val="28"/>
              </w:rPr>
              <w:t>горского района Республики Крым.</w:t>
            </w: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892" w:rsidRDefault="004F4892" w:rsidP="004F489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 подлежит ежегодному уточнению и корректировке</w:t>
            </w:r>
          </w:p>
          <w:p w:rsidR="007C111A" w:rsidRPr="00A76BCB" w:rsidRDefault="007C111A" w:rsidP="00AC4D1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14FC4" w:rsidRPr="00C81A92" w:rsidTr="00C81A92">
        <w:trPr>
          <w:tblCellSpacing w:w="0" w:type="dxa"/>
          <w:jc w:val="center"/>
        </w:trPr>
        <w:tc>
          <w:tcPr>
            <w:tcW w:w="2336" w:type="dxa"/>
            <w:hideMark/>
          </w:tcPr>
          <w:p w:rsidR="00C81A92" w:rsidRPr="00C81A92" w:rsidRDefault="00C81A92" w:rsidP="0041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AC4D1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4F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муниципальной п</w:t>
            </w:r>
            <w:r w:rsidRPr="00C81A9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6574" w:type="dxa"/>
            <w:hideMark/>
          </w:tcPr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Социальные: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развитие положительных тенденций в создании</w:t>
            </w:r>
            <w:r w:rsidR="00251B2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76BCB">
              <w:rPr>
                <w:rFonts w:ascii="Times New Roman" w:eastAsia="Times New Roman" w:hAnsi="Times New Roman" w:cs="Times New Roman"/>
                <w:sz w:val="28"/>
              </w:rPr>
              <w:t>благоприятной среды жизнедеятельности;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Экологические: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улучшение санитарного и экологического состояния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поселения;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Экономические:</w:t>
            </w:r>
          </w:p>
          <w:p w:rsidR="00A76BCB" w:rsidRPr="00A76BCB" w:rsidRDefault="00A76BCB" w:rsidP="00251B2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сокращение потерь воды в системах водоснабжения;</w:t>
            </w:r>
          </w:p>
          <w:p w:rsidR="00C81A92" w:rsidRPr="00C81A92" w:rsidRDefault="00A76BCB" w:rsidP="00240CA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BCB">
              <w:rPr>
                <w:rFonts w:ascii="Times New Roman" w:eastAsia="Times New Roman" w:hAnsi="Times New Roman" w:cs="Times New Roman"/>
                <w:sz w:val="28"/>
              </w:rPr>
              <w:t>- экономия ресурсов</w:t>
            </w:r>
          </w:p>
        </w:tc>
      </w:tr>
    </w:tbl>
    <w:p w:rsidR="00BB1197" w:rsidRDefault="00BB1197" w:rsidP="00C81A9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0CA8" w:rsidRPr="00C33EA6" w:rsidRDefault="00414FC4" w:rsidP="00173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1.</w:t>
      </w:r>
      <w:r w:rsidRPr="00414FC4">
        <w:t xml:space="preserve"> </w:t>
      </w:r>
      <w:r w:rsidRPr="00414FC4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Характеристика задач, решение которых осуществляется путем реализации муниципальной программы</w:t>
      </w:r>
    </w:p>
    <w:p w:rsidR="00C33EA6" w:rsidRPr="00C33EA6" w:rsidRDefault="00C33EA6" w:rsidP="00C33E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Pr="00C33EA6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33E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3EA6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3EA6">
        <w:rPr>
          <w:rFonts w:ascii="Times New Roman" w:hAnsi="Times New Roman" w:cs="Times New Roman"/>
          <w:sz w:val="28"/>
          <w:szCs w:val="28"/>
        </w:rPr>
        <w:t>с.Степ</w:t>
      </w:r>
      <w:r w:rsidR="00321C89">
        <w:rPr>
          <w:rFonts w:ascii="Times New Roman" w:hAnsi="Times New Roman" w:cs="Times New Roman"/>
          <w:sz w:val="28"/>
          <w:szCs w:val="28"/>
        </w:rPr>
        <w:t>ановка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321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C89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C33EA6">
        <w:rPr>
          <w:rFonts w:ascii="Times New Roman" w:hAnsi="Times New Roman" w:cs="Times New Roman"/>
          <w:sz w:val="28"/>
          <w:szCs w:val="28"/>
        </w:rPr>
        <w:t xml:space="preserve">» </w:t>
      </w:r>
      <w:r w:rsidRPr="00C33EA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Программа)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для обеспечения населения Чкаловского сельского поселения питьевой водой нормативного качества и в достаточном количестве, в целях сохранения здоровья, улучшения условий жизнедеятельности и повышения качества уровня жизни населения.</w:t>
      </w:r>
    </w:p>
    <w:p w:rsidR="00173D5E" w:rsidRPr="00321C89" w:rsidRDefault="00C33EA6" w:rsidP="00173D5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EA6">
        <w:rPr>
          <w:rFonts w:ascii="Times New Roman" w:hAnsi="Times New Roman" w:cs="Times New Roman"/>
          <w:sz w:val="28"/>
          <w:szCs w:val="28"/>
        </w:rPr>
        <w:t xml:space="preserve"> </w:t>
      </w:r>
      <w:r w:rsidR="00321C89">
        <w:rPr>
          <w:rFonts w:ascii="Times New Roman" w:hAnsi="Times New Roman" w:cs="Times New Roman"/>
          <w:sz w:val="28"/>
          <w:szCs w:val="28"/>
        </w:rPr>
        <w:t xml:space="preserve">      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население поселения составляет </w:t>
      </w:r>
      <w:r w:rsidR="00321C89">
        <w:rPr>
          <w:rFonts w:ascii="Times New Roman" w:eastAsia="Times New Roman" w:hAnsi="Times New Roman" w:cs="Times New Roman"/>
          <w:color w:val="000000"/>
          <w:sz w:val="28"/>
          <w:szCs w:val="28"/>
        </w:rPr>
        <w:t>2286</w:t>
      </w:r>
      <w:r w:rsidRPr="00C3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проживающих на территории Чкаловского сельского поселения Нижнегорского района Республики Крым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 коммунальной деятельности постоянно находится в центре экономических и политических интересов органов местного самоуправления, несмотря на то, что, как правило, она требует постоянной и значимой финансовой поддержки.</w:t>
      </w:r>
    </w:p>
    <w:p w:rsidR="00321C89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Ближайшими целями модернизации системы водоснабжения выступают:</w:t>
      </w:r>
      <w:r w:rsidR="00321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5E" w:rsidRDefault="00173D5E" w:rsidP="00173D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-ресурсосбережение и повышение эффективности производства жилищно-коммунальных услуг;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необходимой технической модернизации основных фондов ЖКХ.</w:t>
      </w:r>
    </w:p>
    <w:p w:rsidR="00321C89" w:rsidRDefault="00321C89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D5E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данной 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обеспечение устойчивости и надежности функционирования водопроводных сетей поселения;</w:t>
      </w:r>
    </w:p>
    <w:p w:rsidR="00173D5E" w:rsidRDefault="00173D5E" w:rsidP="00173D5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жизнеобеспечения социальной сферы.</w:t>
      </w:r>
    </w:p>
    <w:p w:rsidR="00414FC4" w:rsidRDefault="00414FC4" w:rsidP="00240C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Default="00414FC4" w:rsidP="00240CA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населения – важнейший показатель благополучия жителей му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ниципального образования 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поселение. Проблема качества питьевой воды – предмет особого внимания общес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твенности, Администрации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органов санитарно-эпидемиологического надзора и охраны окружающей среды. Несмотря на проводимые мероприятия, деятельность коммунального комплекса на территории сельского поселения характеризуется низким качеством предоставляемых услуг, неэффективным использованием природных ресурсов, загрязнением окружающей среды.</w:t>
      </w:r>
    </w:p>
    <w:p w:rsidR="00D03C09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Причинами возникновения этих проблем являются следующие факторы: 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износ сете</w:t>
      </w:r>
      <w:r w:rsid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водопровода составляет более </w:t>
      </w:r>
      <w:r w:rsidR="00350725"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%,</w:t>
      </w:r>
    </w:p>
    <w:p w:rsidR="002267F0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потери в сетях водопровода достигают 32 %;</w:t>
      </w:r>
    </w:p>
    <w:p w:rsidR="002267F0" w:rsidRDefault="002267F0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апитальный ремонт сетей водопровода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затраты электроэнергии на подачу и транспортировки воды;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уровень износа основных фондов;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эксплу</w:t>
      </w:r>
      <w:r w:rsidR="00741CA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тационные затраты на ремонт и обслуживание;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потери в сетях;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уменьшить количество аварийных ситуаций;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повысить пропускную способность трубопроводов;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круглосуточную подачу воды населению;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улучшить качество питьевой воды.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стоимость коммунальных услуг для населения в последние годы значительно возросла. В большинстве случаев имеет место затратный метод формирования т</w:t>
      </w: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арифов на услуги водоснабжения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504F" w:rsidRDefault="00DC1F74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Для повышения качества предоставления коммунальных услуг и эффективности использования природных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ресурсов необходимо обеспечить масштабную реализацию проектов модернизации объектов коммунальной инфраструктуры.</w:t>
      </w:r>
    </w:p>
    <w:p w:rsidR="00EC504F" w:rsidRDefault="00321C89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Модернизация объектов коммунальной инфраструктуры отвечает долгоср</w:t>
      </w:r>
      <w:r w:rsidR="00DC1F74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очным интересам развития </w:t>
      </w:r>
      <w:r w:rsidR="00351969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позволит: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комфортные условия проживания населения путем повышения качества предоставляемых коммунальных услуг;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EC504F" w:rsidRDefault="00D45BEC" w:rsidP="00EC504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более рациональное использование водных ресурсов;</w:t>
      </w:r>
    </w:p>
    <w:p w:rsidR="00240CA8" w:rsidRDefault="00240CA8" w:rsidP="00907B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C504F" w:rsidRPr="00EC504F" w:rsidRDefault="00414FC4" w:rsidP="00907B6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Основные цели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 целями программы являются: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обеспечения населения </w:t>
      </w:r>
      <w:r w:rsidR="00351969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Чкаловского</w:t>
      </w: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питьевой водой нормативного качества и в достаточном количестве;</w:t>
      </w:r>
    </w:p>
    <w:p w:rsidR="00EC504F" w:rsidRPr="00F44565" w:rsidRDefault="00D45BEC" w:rsidP="00F445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социально-экологической обстановки в м</w:t>
      </w:r>
      <w:r w:rsidR="00DC1F7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униципальном образовании </w:t>
      </w:r>
      <w:r w:rsidR="00741CA4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>Чкаловское</w:t>
      </w:r>
      <w:r w:rsidR="00F44565" w:rsidRPr="00F44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-охрана окружающей среды и обеспечение экологической безопасности;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качества водоснабжения.</w:t>
      </w:r>
    </w:p>
    <w:p w:rsidR="00D03C09" w:rsidRDefault="00D03C09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C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 Программы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взаимодействия между предприятиями, организациями и учреждениями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вопросов водоснабжения населения Чкаловского сельского поселения;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оценка источников питьевого водоснабжения;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вхождение в Республиканские и Федеральные программы по водоснабжению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программы;</w:t>
      </w:r>
    </w:p>
    <w:p w:rsidR="00F44565" w:rsidRPr="00F44565" w:rsidRDefault="00F44565" w:rsidP="00F44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56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мероприятий Программы.</w:t>
      </w:r>
    </w:p>
    <w:p w:rsidR="002267F0" w:rsidRPr="00940257" w:rsidRDefault="002267F0" w:rsidP="00321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7F0" w:rsidRPr="00940257" w:rsidRDefault="00414FC4" w:rsidP="00226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267F0"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267F0" w:rsidRPr="00940257">
        <w:rPr>
          <w:b/>
          <w:sz w:val="28"/>
          <w:szCs w:val="28"/>
        </w:rPr>
        <w:t xml:space="preserve"> </w:t>
      </w:r>
      <w:r w:rsidR="00940257" w:rsidRPr="00940257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F44565" w:rsidRPr="00907B6B" w:rsidRDefault="00F44565" w:rsidP="0032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программы входят следующие </w:t>
      </w:r>
      <w:r w:rsidRPr="00907B6B">
        <w:rPr>
          <w:rFonts w:ascii="Times New Roman" w:eastAsia="Times New Roman" w:hAnsi="Times New Roman" w:cs="Times New Roman"/>
          <w:bCs/>
          <w:sz w:val="28"/>
          <w:szCs w:val="28"/>
        </w:rPr>
        <w:t>мероприятия программы</w:t>
      </w:r>
      <w:r w:rsidRPr="00907B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07B6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B6B">
        <w:rPr>
          <w:rFonts w:ascii="Times New Roman" w:eastAsia="Times New Roman" w:hAnsi="Times New Roman" w:cs="Times New Roman"/>
          <w:sz w:val="28"/>
          <w:szCs w:val="28"/>
        </w:rPr>
        <w:t>- реконструкция объектов</w:t>
      </w: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водоснабжения;</w:t>
      </w:r>
    </w:p>
    <w:p w:rsidR="00F44565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капитальный ремонт водопроводной сети;</w:t>
      </w:r>
    </w:p>
    <w:p w:rsidR="00321C89" w:rsidRDefault="00F44565" w:rsidP="003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 xml:space="preserve"> - экономия водопотребления;</w:t>
      </w:r>
      <w:r w:rsidR="0032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Default="00F44565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sz w:val="28"/>
          <w:szCs w:val="28"/>
        </w:rPr>
        <w:t>- внедрение альтернативных методов снабжения населения питьевой водой высокого качества;</w:t>
      </w:r>
      <w:r w:rsidR="00907B6B" w:rsidRPr="0090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B6B" w:rsidRPr="00033406" w:rsidRDefault="00907B6B" w:rsidP="00907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033406">
        <w:rPr>
          <w:rFonts w:ascii="Times New Roman" w:eastAsia="Times New Roman" w:hAnsi="Times New Roman" w:cs="Times New Roman"/>
          <w:sz w:val="28"/>
          <w:szCs w:val="28"/>
        </w:rPr>
        <w:t>апитальный ремонт ограждения скважины № 2830 на территории Чкаловского сельского поселения Нижнегорского района, Республики Крым;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азработка проектно-сметной документации «Капитальный ремонт сетей водоснабжения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Великоселье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</w:p>
    <w:p w:rsidR="00D03C09" w:rsidRDefault="00D03C09" w:rsidP="00D03C0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F148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-р</w:t>
      </w:r>
      <w:r w:rsidRPr="00F14838">
        <w:rPr>
          <w:rFonts w:ascii="Times New Roman" w:eastAsia="Times New Roman" w:hAnsi="Times New Roman"/>
          <w:sz w:val="28"/>
          <w:szCs w:val="28"/>
        </w:rPr>
        <w:t>азработка проектно-сметной документации «Капитальный ремонт сетей водоснабжения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/>
          <w:sz w:val="28"/>
          <w:szCs w:val="28"/>
        </w:rPr>
        <w:t>Чкалово</w:t>
      </w:r>
      <w:r w:rsidRPr="00F14838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267F0" w:rsidRDefault="00741CA4" w:rsidP="002267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67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</w:r>
      <w:proofErr w:type="spellStart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калово</w:t>
      </w:r>
      <w:proofErr w:type="spellEnd"/>
      <w:r w:rsidR="002267F0" w:rsidRPr="00AC4D1E">
        <w:rPr>
          <w:rFonts w:ascii="Times New Roman" w:eastAsia="Times New Roman" w:hAnsi="Times New Roman" w:cs="Times New Roman"/>
          <w:sz w:val="28"/>
          <w:szCs w:val="28"/>
        </w:rPr>
        <w:t>, ул.Объезная-ток,1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507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:rsidR="00350725" w:rsidRPr="00350725" w:rsidRDefault="00350725" w:rsidP="002267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07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-</w:t>
      </w:r>
      <w:r w:rsidRPr="00350725">
        <w:rPr>
          <w:rFonts w:ascii="Times New Roman" w:hAnsi="Times New Roman" w:cs="Times New Roman"/>
          <w:sz w:val="28"/>
          <w:szCs w:val="28"/>
        </w:rPr>
        <w:t xml:space="preserve"> работы по благоустройству площадки под дизельную генераторную установку для артезианской скважины по адресу: Республика Крым, Нижнегорский район с. Чкалово.</w:t>
      </w:r>
    </w:p>
    <w:p w:rsidR="004F4892" w:rsidRDefault="00741CA4" w:rsidP="004F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7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F4892" w:rsidRPr="0035072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  <w:r w:rsidR="004F4892" w:rsidRPr="00F14838">
        <w:rPr>
          <w:rFonts w:ascii="Times New Roman" w:hAnsi="Times New Roman"/>
          <w:sz w:val="28"/>
          <w:szCs w:val="28"/>
        </w:rPr>
        <w:t xml:space="preserve"> </w:t>
      </w:r>
      <w:r w:rsidR="005B3207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940257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4F489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40257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4F4892" w:rsidRPr="00C81A9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414FC4" w:rsidRDefault="00414FC4" w:rsidP="00414FC4">
      <w:pPr>
        <w:pStyle w:val="a3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4.С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роки </w:t>
      </w:r>
      <w:r w:rsid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этапы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ции </w:t>
      </w:r>
      <w:r w:rsid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муниципальной </w:t>
      </w:r>
      <w:r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414FC4" w:rsidRDefault="00414FC4" w:rsidP="0041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Срок реализации 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муниципальной п</w:t>
      </w: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>рограммы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рассчита</w:t>
      </w:r>
      <w:r w:rsidR="00940257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н</w:t>
      </w:r>
      <w:r w:rsidR="0094025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21C8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321C89">
        <w:rPr>
          <w:rFonts w:ascii="Times New Roman" w:hAnsi="Times New Roman" w:cs="Times New Roman"/>
          <w:sz w:val="28"/>
          <w:szCs w:val="28"/>
        </w:rPr>
        <w:t>на 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1C8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1C89">
        <w:rPr>
          <w:rFonts w:ascii="Times New Roman" w:hAnsi="Times New Roman" w:cs="Times New Roman"/>
          <w:sz w:val="28"/>
          <w:szCs w:val="28"/>
        </w:rPr>
        <w:t xml:space="preserve"> годы</w:t>
      </w:r>
      <w:r w:rsidR="00940257">
        <w:rPr>
          <w:rFonts w:ascii="Times New Roman" w:hAnsi="Times New Roman" w:cs="Times New Roman"/>
          <w:sz w:val="28"/>
          <w:szCs w:val="28"/>
        </w:rPr>
        <w:t>.</w:t>
      </w:r>
    </w:p>
    <w:p w:rsidR="00D03C09" w:rsidRDefault="00D03C09" w:rsidP="00EC504F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Default="00940257" w:rsidP="00940257">
      <w:pPr>
        <w:widowControl w:val="0"/>
        <w:tabs>
          <w:tab w:val="left" w:pos="1421"/>
        </w:tabs>
        <w:autoSpaceDE w:val="0"/>
        <w:autoSpaceDN w:val="0"/>
        <w:spacing w:before="1" w:after="0" w:line="274" w:lineRule="exact"/>
        <w:ind w:left="14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D45BEC" w:rsidRPr="00C81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Объемы</w:t>
      </w:r>
      <w:r w:rsidRPr="009402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финансового</w:t>
      </w:r>
      <w:r w:rsidRPr="0094025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обеспечения</w:t>
      </w:r>
      <w:r w:rsidRPr="009402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муниципальной</w:t>
      </w:r>
      <w:r w:rsidRPr="0094025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программы</w:t>
      </w:r>
      <w:r w:rsidRPr="0094025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94025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94025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источники </w:t>
      </w:r>
      <w:r w:rsidRPr="0094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финансирования</w:t>
      </w:r>
    </w:p>
    <w:p w:rsidR="00940257" w:rsidRPr="00940257" w:rsidRDefault="00940257" w:rsidP="00940257">
      <w:pPr>
        <w:widowControl w:val="0"/>
        <w:tabs>
          <w:tab w:val="left" w:pos="1421"/>
        </w:tabs>
        <w:autoSpaceDE w:val="0"/>
        <w:autoSpaceDN w:val="0"/>
        <w:spacing w:before="1" w:after="0" w:line="274" w:lineRule="exact"/>
        <w:ind w:left="14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Объемы финансового обеспечения муниципальной программы: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2023 год – </w:t>
      </w:r>
      <w:r w:rsidR="00001CE5">
        <w:rPr>
          <w:rFonts w:ascii="Times New Roman" w:eastAsia="Times New Roman" w:hAnsi="Times New Roman" w:cs="Times New Roman"/>
          <w:sz w:val="28"/>
          <w:szCs w:val="28"/>
          <w:lang w:eastAsia="en-US"/>
        </w:rPr>
        <w:t>829 721,60</w:t>
      </w: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2024 год – 0,00 руб.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2025 год – 0,00 руб.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 ассигнований из бюджета муниципального образования Чкаловское сельское поселение Нижнегорского района Республики Крым на реализацию муниципальной программы утверждается в бюджете по соответствующим статьям расходов на соответствующие годы.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Объем финансирования муниципальной программы ежегодно уточняется в соответствии с решением Чкаловского сельского совета Нижнегорского района Республики об утверждении бюджета Чкаловского сельского поселения Нижнегорского района Республики Крым на соответствующий финансовый год и на плановый период. 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Финансовое обеспечение муниципальной программы осуществляется за счет средств бюджета муниципального образования Чкаловское сельское поселение Нижнегорского района Республики Крым, выделенных на исполнение действующих обязательств на 2023 год и на плановый период 2024 и 2025 годов.</w:t>
      </w:r>
    </w:p>
    <w:p w:rsidR="00940257" w:rsidRPr="00940257" w:rsidRDefault="00940257" w:rsidP="0094025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025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 2.</w:t>
      </w:r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207" w:rsidRPr="005B3207" w:rsidRDefault="0094025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5B3207" w:rsidRPr="005B3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.Ожидаемые конечные результаты реализации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Социальные: 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положительных тенденций в создании благоприятной среды жизнедеятельности;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Экологические:</w:t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санитарного и экологического состояния поселения;</w:t>
      </w:r>
    </w:p>
    <w:p w:rsidR="005B3207" w:rsidRPr="005B3207" w:rsidRDefault="005B3207" w:rsidP="005B3207">
      <w:pPr>
        <w:pStyle w:val="a3"/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B3207" w:rsidRPr="005B3207" w:rsidRDefault="005B3207" w:rsidP="005B320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сокращение потерь воды в системах водоснабжения;</w:t>
      </w:r>
    </w:p>
    <w:p w:rsidR="005B3207" w:rsidRDefault="005B3207" w:rsidP="005B320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экономия ресурсов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303F" w:rsidRPr="00E1303F" w:rsidRDefault="00E1303F" w:rsidP="00E13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1303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Сведения о показателях (индикаторах) муниципальной программы и их значениях представлены в приложении № 3 к муниципальной программе. </w:t>
      </w:r>
    </w:p>
    <w:p w:rsidR="005B3207" w:rsidRPr="005B3207" w:rsidRDefault="005B320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Pr="00940257" w:rsidRDefault="00940257" w:rsidP="00940257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5B3207"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 за</w:t>
      </w:r>
      <w:proofErr w:type="gramEnd"/>
      <w:r w:rsidRPr="0094025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ходом ее исполнения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Реализацию муниципальной программы осуществляет администрация Чкаловского сельского поселения Нижнегорского района Республики Крым.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Основные исполнители муниципальной программы осуществляют организацию и обеспечивают выполнение в полном объеме программных мероприятий.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 xml:space="preserve">Исполнители программных мероприятий также несут ответственность за качественное и своевременное их выполнение, целевое рациональное использование финансовых ресурсов, выделяемых бюджетом Чкаловского сельского поселения Нижнегорского района Республики Крым на реализацию муниципальной программы. </w:t>
      </w:r>
    </w:p>
    <w:p w:rsidR="00940257" w:rsidRPr="00940257" w:rsidRDefault="00940257" w:rsidP="009402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0257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муниципальной программы предусматривает расходы на </w:t>
      </w:r>
      <w:r w:rsidRPr="0094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заработной платы и прочих выплат сотрудникам администрации </w:t>
      </w:r>
      <w:r w:rsidRPr="00940257">
        <w:rPr>
          <w:rFonts w:ascii="Times New Roman" w:eastAsia="Times New Roman" w:hAnsi="Times New Roman" w:cs="Times New Roman"/>
          <w:bCs/>
          <w:sz w:val="28"/>
          <w:szCs w:val="28"/>
        </w:rPr>
        <w:t>Чкаловского сельского поселения Нижнегорского района Республики Крым,</w:t>
      </w:r>
      <w:r w:rsidRPr="0094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0257">
        <w:rPr>
          <w:rFonts w:ascii="Times New Roman" w:eastAsia="Times New Roman" w:hAnsi="Times New Roman" w:cs="Times New Roman"/>
          <w:sz w:val="28"/>
          <w:szCs w:val="28"/>
        </w:rPr>
        <w:t>закупку товаров, работ и услуг для муниципальных нужд за счет средств местного бюджета в соответствии с действующим законодательством, регулирующим закупку товаров, работ и услуг для обеспечения государственных и муниципальных нужд.</w:t>
      </w:r>
      <w:proofErr w:type="gramEnd"/>
    </w:p>
    <w:p w:rsidR="00940257" w:rsidRPr="00940257" w:rsidRDefault="00940257" w:rsidP="009402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940257">
        <w:rPr>
          <w:rFonts w:ascii="Times New Roman" w:eastAsia="Times New Roman" w:hAnsi="Times New Roman" w:cs="Calibri"/>
          <w:sz w:val="28"/>
          <w:szCs w:val="28"/>
        </w:rPr>
        <w:t>Объем и структура бюджетного финансирования муниципальной программы согласовываются с муниципальным заказчиком муниципальной программы и подлежат уточнению в соответствии с возможностями бюджета и с учетом фактического выполнения программных мероприятий.</w:t>
      </w:r>
    </w:p>
    <w:p w:rsidR="00940257" w:rsidRPr="00940257" w:rsidRDefault="00940257" w:rsidP="00940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257">
        <w:rPr>
          <w:rFonts w:ascii="Times New Roman" w:eastAsia="Times New Roman" w:hAnsi="Times New Roman" w:cs="Times New Roman"/>
          <w:sz w:val="28"/>
          <w:szCs w:val="28"/>
        </w:rPr>
        <w:t>Внесение изменений в муниципальную программу осуществляется администрацией</w:t>
      </w:r>
      <w:r w:rsidRPr="0094025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Чкаловского сельского поселения Нижнегорского района Республики Крым</w:t>
      </w:r>
      <w:r w:rsidRPr="00940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207" w:rsidRPr="005B3207" w:rsidRDefault="005B3207" w:rsidP="005B32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40257" w:rsidRDefault="00940257" w:rsidP="0094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3207" w:rsidRPr="005B32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940257">
        <w:t xml:space="preserve"> </w:t>
      </w:r>
      <w:r w:rsidRPr="009402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Оценка эффективности реализации муниципальной программы</w:t>
      </w:r>
    </w:p>
    <w:p w:rsidR="005B3207" w:rsidRDefault="005B3207" w:rsidP="0094025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B3207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эффективности муниципальной программы «Благоустройство и развитие территории Чкаловского сельского поселения», проводится в соответствии с распоряжением администрации Чкаловского сельского поселения Нижнегорского района Республики Крым от 25 декабря  2017 года № 256 «Об утверждении </w:t>
      </w:r>
      <w:proofErr w:type="gramStart"/>
      <w:r w:rsidRPr="005B320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Методики оценки эффективности реализации муниципальных целевых</w:t>
      </w:r>
      <w:r w:rsidR="00940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proofErr w:type="gramEnd"/>
      <w:r w:rsidR="0094025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40257" w:rsidRDefault="00F75328" w:rsidP="0094025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1303F" w:rsidRPr="00E1303F" w:rsidRDefault="00940257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02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муниципальной программе </w:t>
      </w:r>
      <w:r w:rsidR="00E1303F" w:rsidRPr="00E1303F">
        <w:rPr>
          <w:rFonts w:ascii="Times New Roman" w:eastAsiaTheme="minorHAnsi" w:hAnsi="Times New Roman"/>
          <w:sz w:val="24"/>
          <w:szCs w:val="24"/>
          <w:lang w:eastAsia="en-US"/>
        </w:rPr>
        <w:t>«Развитие водоснабжения на территории Чкаловского сельского поселения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.Ч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калово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с.Великоселье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F75328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.З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аливное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с.Степановка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с.Луговое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с.Коврово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E1303F" w:rsidRPr="007219BF" w:rsidRDefault="00E1303F" w:rsidP="00E1303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3394"/>
        <w:gridCol w:w="3222"/>
        <w:gridCol w:w="1113"/>
        <w:gridCol w:w="1052"/>
        <w:gridCol w:w="5811"/>
      </w:tblGrid>
      <w:tr w:rsidR="00E1303F" w:rsidRPr="005B3207" w:rsidTr="00E1303F">
        <w:trPr>
          <w:trHeight w:val="637"/>
        </w:trPr>
        <w:tc>
          <w:tcPr>
            <w:tcW w:w="596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183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1" w:after="0" w:line="278" w:lineRule="auto"/>
              <w:ind w:left="95" w:right="648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Наименование основных мероприятий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64" w:after="0" w:line="240" w:lineRule="auto"/>
              <w:ind w:left="501" w:right="47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Ответственный исполнитель муниципальной программы, основного мероприятия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after="0" w:line="235" w:lineRule="exact"/>
              <w:ind w:left="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Срок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реализации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7" w:lineRule="auto"/>
              <w:ind w:left="118" w:right="143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E1303F" w:rsidRPr="005B3207" w:rsidTr="00E1303F">
        <w:trPr>
          <w:trHeight w:val="930"/>
        </w:trPr>
        <w:tc>
          <w:tcPr>
            <w:tcW w:w="596" w:type="dxa"/>
            <w:vMerge/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before="183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before="1" w:after="0" w:line="278" w:lineRule="auto"/>
              <w:ind w:left="95" w:right="648"/>
              <w:rPr>
                <w:rFonts w:ascii="Times New Roman" w:eastAsia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1303F" w:rsidRPr="00E1303F" w:rsidRDefault="00E1303F" w:rsidP="005B3207">
            <w:pPr>
              <w:widowControl w:val="0"/>
              <w:autoSpaceDE w:val="0"/>
              <w:autoSpaceDN w:val="0"/>
              <w:spacing w:before="64" w:after="0" w:line="240" w:lineRule="auto"/>
              <w:ind w:left="501" w:right="47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5" w:lineRule="exact"/>
              <w:ind w:left="14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начало (год)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03F" w:rsidRPr="00E1303F" w:rsidRDefault="00E1303F" w:rsidP="00E1303F">
            <w:pPr>
              <w:widowControl w:val="0"/>
              <w:autoSpaceDE w:val="0"/>
              <w:autoSpaceDN w:val="0"/>
              <w:spacing w:after="0" w:line="235" w:lineRule="exact"/>
              <w:ind w:right="2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окончание (год)</w:t>
            </w: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303F" w:rsidRPr="005B3207" w:rsidRDefault="00E1303F" w:rsidP="005B3207">
            <w:pPr>
              <w:widowControl w:val="0"/>
              <w:autoSpaceDE w:val="0"/>
              <w:autoSpaceDN w:val="0"/>
              <w:spacing w:after="0" w:line="237" w:lineRule="auto"/>
              <w:ind w:left="985" w:right="1275" w:hanging="168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5B3207" w:rsidRPr="005B3207" w:rsidTr="00E1303F">
        <w:trPr>
          <w:trHeight w:val="340"/>
        </w:trPr>
        <w:tc>
          <w:tcPr>
            <w:tcW w:w="596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right="222"/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1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w w:val="83"/>
                <w:sz w:val="20"/>
                <w:lang w:eastAsia="en-US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</w:t>
            </w:r>
          </w:p>
        </w:tc>
      </w:tr>
      <w:tr w:rsidR="005B3207" w:rsidRPr="005B3207" w:rsidTr="00E1303F">
        <w:trPr>
          <w:trHeight w:val="2760"/>
        </w:trPr>
        <w:tc>
          <w:tcPr>
            <w:tcW w:w="596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3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5B3207" w:rsidRPr="005B3207" w:rsidRDefault="00E1303F" w:rsidP="00350725">
            <w:pPr>
              <w:widowControl w:val="0"/>
              <w:autoSpaceDE w:val="0"/>
              <w:autoSpaceDN w:val="0"/>
              <w:spacing w:after="0" w:line="240" w:lineRule="auto"/>
              <w:ind w:left="4" w:right="14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Расходы на проведение мероприятий и оказания услуг</w:t>
            </w:r>
            <w:r>
              <w:t xml:space="preserve"> </w:t>
            </w:r>
          </w:p>
        </w:tc>
        <w:tc>
          <w:tcPr>
            <w:tcW w:w="322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134" w:right="182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Администрация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>Чкаловского</w:t>
            </w:r>
            <w:r w:rsidRPr="005B3207">
              <w:rPr>
                <w:rFonts w:ascii="Times New Roman" w:eastAsia="Times New Roman" w:hAnsi="Times New Roman" w:cs="Times New Roman"/>
                <w:spacing w:val="8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сельского</w:t>
            </w:r>
            <w:r w:rsidRPr="005B3207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поселения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Нижнегорского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района Республики</w:t>
            </w:r>
            <w:r w:rsidRPr="005B3207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Крым</w:t>
            </w:r>
          </w:p>
        </w:tc>
        <w:tc>
          <w:tcPr>
            <w:tcW w:w="111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8" w:lineRule="exact"/>
              <w:ind w:left="316" w:right="266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2023</w:t>
            </w:r>
          </w:p>
        </w:tc>
        <w:tc>
          <w:tcPr>
            <w:tcW w:w="1052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68" w:lineRule="exact"/>
              <w:ind w:left="206" w:right="194"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2025</w:t>
            </w:r>
          </w:p>
        </w:tc>
        <w:tc>
          <w:tcPr>
            <w:tcW w:w="5811" w:type="dxa"/>
            <w:shd w:val="clear" w:color="auto" w:fill="auto"/>
          </w:tcPr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Социальные: </w:t>
            </w:r>
          </w:p>
          <w:p w:rsidR="005B3207" w:rsidRPr="005B3207" w:rsidRDefault="005B3207" w:rsidP="00E1303F">
            <w:pPr>
              <w:widowControl w:val="0"/>
              <w:tabs>
                <w:tab w:val="left" w:pos="4819"/>
              </w:tabs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увеличение доли населения Чкаловского сельского поселения, обеспеченного питьевой водой, отвечающей обязательным требованиям безопасности, в достаточном количестве;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развитие положительных тенденций в создании благоприятной среды жизнедеятельности;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Экологические: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улучшение санитарного и экологического состояния поселения;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Экономические:</w:t>
            </w: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ab/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сокращение потерь воды в системах водоснабжения;</w:t>
            </w:r>
          </w:p>
          <w:p w:rsidR="005B3207" w:rsidRPr="005B3207" w:rsidRDefault="005B3207" w:rsidP="00E1303F">
            <w:pPr>
              <w:widowControl w:val="0"/>
              <w:autoSpaceDE w:val="0"/>
              <w:autoSpaceDN w:val="0"/>
              <w:spacing w:after="0" w:line="242" w:lineRule="auto"/>
              <w:ind w:left="13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- экономия ресурсов.</w:t>
            </w:r>
          </w:p>
        </w:tc>
      </w:tr>
    </w:tbl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03F" w:rsidRPr="00E1303F" w:rsidRDefault="005B3207" w:rsidP="00E1303F">
      <w:pPr>
        <w:spacing w:after="0" w:line="240" w:lineRule="auto"/>
        <w:ind w:left="10206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130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Приложение№2</w:t>
      </w:r>
      <w:r w:rsidR="00E1303F" w:rsidRPr="00E130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муниципальной программе </w:t>
      </w: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«Развитие водоснабжения на территории Чкаловского сельского поселения</w:t>
      </w:r>
    </w:p>
    <w:p w:rsidR="00E1303F" w:rsidRPr="00E1303F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.Ч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калово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с.Великоселье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</w:p>
    <w:p w:rsidR="00E1303F" w:rsidRPr="00380714" w:rsidRDefault="00E1303F" w:rsidP="00E1303F">
      <w:pPr>
        <w:spacing w:after="0" w:line="240" w:lineRule="auto"/>
        <w:ind w:left="10206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.З</w:t>
      </w:r>
      <w:proofErr w:type="gram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аливное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с.Степановка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с.Луговое</w:t>
      </w:r>
      <w:proofErr w:type="spellEnd"/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>с.Коврово</w:t>
      </w:r>
      <w:proofErr w:type="spellEnd"/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5B3207" w:rsidRPr="00380714" w:rsidRDefault="005B3207" w:rsidP="005B320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Ресурсное обеспечение реализации муниципальной программы</w:t>
      </w: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водоснабжения на территории Чкаловского сельского поселения Нижнегорского района</w:t>
      </w:r>
    </w:p>
    <w:p w:rsidR="005B3207" w:rsidRPr="00380714" w:rsidRDefault="005B3207" w:rsidP="005B3207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калово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с.Великоселье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с.Заливное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с.Степановка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с.Луговое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с.Коврово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tbl>
      <w:tblPr>
        <w:tblW w:w="1564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503"/>
        <w:gridCol w:w="3969"/>
        <w:gridCol w:w="3119"/>
        <w:gridCol w:w="1559"/>
        <w:gridCol w:w="1133"/>
        <w:gridCol w:w="1379"/>
      </w:tblGrid>
      <w:tr w:rsidR="005B3207" w:rsidRPr="00380714" w:rsidTr="00E1303F">
        <w:trPr>
          <w:trHeight w:val="825"/>
        </w:trPr>
        <w:tc>
          <w:tcPr>
            <w:tcW w:w="1985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E1303F" w:rsidP="00E1303F">
            <w:pPr>
              <w:widowControl w:val="0"/>
              <w:autoSpaceDE w:val="0"/>
              <w:autoSpaceDN w:val="0"/>
              <w:spacing w:before="182"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5B3207" w:rsidP="00E1303F">
            <w:pPr>
              <w:widowControl w:val="0"/>
              <w:autoSpaceDE w:val="0"/>
              <w:autoSpaceDN w:val="0"/>
              <w:spacing w:after="0" w:line="237" w:lineRule="auto"/>
              <w:ind w:left="142" w:right="4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r w:rsidRPr="003807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B3207" w:rsidRPr="00380714" w:rsidRDefault="005B3207" w:rsidP="00E1303F">
            <w:pPr>
              <w:widowControl w:val="0"/>
              <w:autoSpaceDE w:val="0"/>
              <w:autoSpaceDN w:val="0"/>
              <w:spacing w:after="0" w:line="237" w:lineRule="auto"/>
              <w:ind w:left="191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72" w:right="10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  <w:r w:rsidRPr="003807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en-US"/>
              </w:rPr>
              <w:t>финансирования</w:t>
            </w:r>
            <w:r w:rsidRPr="00380714">
              <w:rPr>
                <w:rFonts w:ascii="Times New Roman" w:eastAsia="Times New Roman" w:hAnsi="Times New Roman" w:cs="Times New Roman"/>
                <w:spacing w:val="1"/>
                <w:w w:val="85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(наименования</w:t>
            </w:r>
            <w:proofErr w:type="gramEnd"/>
          </w:p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30" w:lineRule="exact"/>
              <w:ind w:left="177" w:right="20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источников</w:t>
            </w:r>
            <w:r w:rsidRPr="003807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380714"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en-US"/>
              </w:rPr>
              <w:t>финансирования)</w:t>
            </w:r>
          </w:p>
        </w:tc>
        <w:tc>
          <w:tcPr>
            <w:tcW w:w="4071" w:type="dxa"/>
            <w:gridSpan w:val="3"/>
            <w:shd w:val="clear" w:color="auto" w:fill="auto"/>
          </w:tcPr>
          <w:p w:rsidR="005B3207" w:rsidRPr="00380714" w:rsidRDefault="005B3207" w:rsidP="005B3207">
            <w:pPr>
              <w:widowControl w:val="0"/>
              <w:autoSpaceDE w:val="0"/>
              <w:autoSpaceDN w:val="0"/>
              <w:spacing w:after="0" w:line="237" w:lineRule="auto"/>
              <w:ind w:left="633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Оценка расходов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годам 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Pr="0038071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="00E1303F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</w:t>
            </w: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рограммы</w:t>
            </w:r>
          </w:p>
          <w:p w:rsidR="005B3207" w:rsidRPr="00380714" w:rsidRDefault="00E1303F" w:rsidP="00E1303F">
            <w:pPr>
              <w:widowControl w:val="0"/>
              <w:autoSpaceDE w:val="0"/>
              <w:autoSpaceDN w:val="0"/>
              <w:spacing w:before="2" w:after="0" w:line="257" w:lineRule="exact"/>
              <w:ind w:left="628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B3207" w:rsidRPr="003807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B3207" w:rsidRPr="005B3207" w:rsidTr="00E1303F">
        <w:trPr>
          <w:trHeight w:val="407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134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54" w:after="0" w:line="240" w:lineRule="auto"/>
              <w:ind w:left="86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2025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</w:tr>
      <w:tr w:rsidR="005B3207" w:rsidRPr="005B3207" w:rsidTr="00E1303F">
        <w:trPr>
          <w:trHeight w:val="504"/>
        </w:trPr>
        <w:tc>
          <w:tcPr>
            <w:tcW w:w="1985" w:type="dxa"/>
            <w:vMerge w:val="restart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B3207" w:rsidRPr="00E1303F" w:rsidRDefault="00E1303F" w:rsidP="005B3207">
            <w:pPr>
              <w:widowControl w:val="0"/>
              <w:autoSpaceDE w:val="0"/>
              <w:autoSpaceDN w:val="0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Муниципальная п</w:t>
            </w:r>
            <w:r w:rsidR="005B3207" w:rsidRPr="00E1303F">
              <w:rPr>
                <w:rFonts w:ascii="Times New Roman" w:eastAsia="Times New Roman" w:hAnsi="Times New Roman" w:cs="Times New Roman"/>
                <w:lang w:eastAsia="en-US"/>
              </w:rPr>
              <w:t>рограмма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35" w:lineRule="auto"/>
              <w:ind w:left="9" w:right="21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Администрация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Чкаловского сельского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Нижнегорского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района</w:t>
            </w:r>
            <w:r w:rsidRPr="00E1303F">
              <w:rPr>
                <w:rFonts w:ascii="Times New Roman" w:eastAsia="Times New Roman" w:hAnsi="Times New Roman" w:cs="Times New Roman"/>
                <w:spacing w:val="-8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  <w:r w:rsidRPr="00E1303F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44C6A" w:rsidRPr="00E1303F" w:rsidRDefault="00044C6A" w:rsidP="00044C6A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«Развитие водоснабжения на территории Чкаловского сельского поселения Нижнегорского района</w:t>
            </w:r>
          </w:p>
          <w:p w:rsidR="005B3207" w:rsidRPr="00E1303F" w:rsidRDefault="00044C6A" w:rsidP="00044C6A">
            <w:pPr>
              <w:widowControl w:val="0"/>
              <w:autoSpaceDE w:val="0"/>
              <w:autoSpaceDN w:val="0"/>
              <w:spacing w:after="0" w:line="240" w:lineRule="auto"/>
              <w:ind w:left="149" w:right="4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 Республики Крым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калово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с.Великоселье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с.Заливное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с.Степановка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с.Луговое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с.Коврово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50" w:lineRule="exact"/>
              <w:ind w:left="408" w:right="326" w:firstLine="1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  <w:r w:rsidRPr="00E1303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r w:rsidRPr="00E1303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программе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001CE5" w:rsidP="00E1303F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829,72160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E1303F">
              <w:rPr>
                <w:rFonts w:ascii="Times New Roman" w:eastAsia="Times New Roman" w:hAnsi="Times New Roman" w:cs="Times New Roman"/>
                <w:spacing w:val="-6"/>
                <w:lang w:eastAsia="en-US"/>
              </w:rPr>
              <w:t xml:space="preserve"> 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1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001CE5" w:rsidP="00E1303F">
            <w:pPr>
              <w:widowControl w:val="0"/>
              <w:autoSpaceDE w:val="0"/>
              <w:autoSpaceDN w:val="0"/>
              <w:spacing w:before="135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829,72160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044C6A" w:rsidP="005B3207">
            <w:pPr>
              <w:widowControl w:val="0"/>
              <w:autoSpaceDE w:val="0"/>
              <w:autoSpaceDN w:val="0"/>
              <w:spacing w:before="135" w:after="0" w:line="240" w:lineRule="auto"/>
              <w:ind w:left="95" w:right="9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9" w:right="2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" w:after="0" w:line="215" w:lineRule="exact"/>
              <w:ind w:left="29" w:right="2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  <w:r w:rsidRPr="00E1303F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25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Внебюджетные</w:t>
            </w:r>
          </w:p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15" w:lineRule="exact"/>
              <w:ind w:left="29" w:righ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245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before="19" w:after="0" w:line="240" w:lineRule="auto"/>
              <w:ind w:left="547" w:right="245" w:hanging="2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Внебюджетные</w:t>
            </w:r>
            <w:r w:rsidRPr="00E1303F">
              <w:rPr>
                <w:rFonts w:ascii="Times New Roman" w:eastAsia="Times New Roman" w:hAnsi="Times New Roman" w:cs="Times New Roman"/>
                <w:spacing w:val="-47"/>
                <w:lang w:eastAsia="en-US"/>
              </w:rPr>
              <w:t xml:space="preserve"> </w:t>
            </w: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E1303F" w:rsidRDefault="005B3207" w:rsidP="005B3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1303F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253"/>
        </w:trPr>
        <w:tc>
          <w:tcPr>
            <w:tcW w:w="1985" w:type="dxa"/>
            <w:vMerge w:val="restart"/>
            <w:shd w:val="clear" w:color="auto" w:fill="auto"/>
          </w:tcPr>
          <w:p w:rsidR="005B3207" w:rsidRPr="005B3207" w:rsidRDefault="005B3207" w:rsidP="00044C6A">
            <w:pPr>
              <w:widowControl w:val="0"/>
              <w:autoSpaceDE w:val="0"/>
              <w:autoSpaceDN w:val="0"/>
              <w:spacing w:after="0" w:line="249" w:lineRule="exact"/>
              <w:ind w:left="9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ind w:left="9" w:right="2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044C6A" w:rsidRPr="00044C6A" w:rsidRDefault="00350725" w:rsidP="00044C6A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350725">
              <w:rPr>
                <w:rFonts w:ascii="Times New Roman" w:eastAsia="Times New Roman" w:hAnsi="Times New Roman" w:cs="Times New Roman"/>
                <w:lang w:eastAsia="en-US"/>
              </w:rPr>
              <w:t xml:space="preserve">Расходы на проведение мероприятий и оказания услуг </w:t>
            </w:r>
            <w:r w:rsidR="005B3207" w:rsidRPr="005B3207">
              <w:rPr>
                <w:rFonts w:ascii="Times New Roman" w:eastAsia="Times New Roman" w:hAnsi="Times New Roman" w:cs="Times New Roman"/>
                <w:lang w:eastAsia="en-US"/>
              </w:rPr>
              <w:t>в рамках</w:t>
            </w:r>
            <w:r w:rsidR="005B3207" w:rsidRPr="005B3207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5B3207" w:rsidRPr="005B3207">
              <w:rPr>
                <w:rFonts w:ascii="Times New Roman" w:eastAsia="Times New Roman" w:hAnsi="Times New Roman" w:cs="Times New Roman"/>
                <w:lang w:eastAsia="en-US"/>
              </w:rPr>
              <w:t xml:space="preserve">программы </w:t>
            </w:r>
            <w:r w:rsidR="00044C6A" w:rsidRPr="00044C6A">
              <w:rPr>
                <w:rFonts w:ascii="Times New Roman" w:eastAsia="Times New Roman" w:hAnsi="Times New Roman" w:cs="Times New Roman"/>
                <w:lang w:eastAsia="en-US"/>
              </w:rPr>
              <w:t>«Развитие водоснабжения на территории Чкаловского сельского поселения Нижнегорского района</w:t>
            </w:r>
          </w:p>
          <w:p w:rsidR="005B3207" w:rsidRPr="005B3207" w:rsidRDefault="00044C6A" w:rsidP="00044C6A">
            <w:pPr>
              <w:widowControl w:val="0"/>
              <w:autoSpaceDE w:val="0"/>
              <w:autoSpaceDN w:val="0"/>
              <w:spacing w:after="0" w:line="213" w:lineRule="auto"/>
              <w:ind w:left="149" w:righ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 Республики Крым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.Ч</w:t>
            </w:r>
            <w:proofErr w:type="gram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калово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с.Великоселье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с.Заливное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с.Степановка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с.Луговое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>с.Коврово</w:t>
            </w:r>
            <w:proofErr w:type="spellEnd"/>
            <w:r w:rsidRPr="00044C6A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5B3207" w:rsidRPr="005B3207">
              <w:rPr>
                <w:rFonts w:ascii="Times New Roman" w:eastAsia="Times New Roman" w:hAnsi="Times New Roman" w:cs="Times New Roman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34" w:lineRule="exact"/>
              <w:ind w:right="59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5B3207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proofErr w:type="gramStart"/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сельского</w:t>
            </w:r>
            <w:proofErr w:type="gramEnd"/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19" w:lineRule="exact"/>
              <w:ind w:left="24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001CE5" w:rsidP="00E1303F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829,72160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9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  <w:r w:rsidRPr="005B3207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Республики</w:t>
            </w:r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"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Крым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5B3207" w:rsidRPr="005B3207" w:rsidTr="00E1303F">
        <w:trPr>
          <w:trHeight w:val="460"/>
        </w:trPr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21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Внебюджетные</w:t>
            </w:r>
          </w:p>
          <w:p w:rsidR="005B3207" w:rsidRPr="005B3207" w:rsidRDefault="005B3207" w:rsidP="005B3207">
            <w:pPr>
              <w:widowControl w:val="0"/>
              <w:autoSpaceDE w:val="0"/>
              <w:autoSpaceDN w:val="0"/>
              <w:spacing w:after="0" w:line="219" w:lineRule="exact"/>
              <w:ind w:left="28" w:right="2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379" w:type="dxa"/>
            <w:shd w:val="clear" w:color="auto" w:fill="auto"/>
          </w:tcPr>
          <w:p w:rsidR="005B3207" w:rsidRPr="005B3207" w:rsidRDefault="005B3207" w:rsidP="005B3207">
            <w:pPr>
              <w:widowControl w:val="0"/>
              <w:autoSpaceDE w:val="0"/>
              <w:autoSpaceDN w:val="0"/>
              <w:spacing w:before="111" w:after="0" w:line="240" w:lineRule="auto"/>
              <w:ind w:left="21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B3207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</w:tbl>
    <w:p w:rsidR="00E1303F" w:rsidRDefault="00E1303F" w:rsidP="005B3207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1303F" w:rsidSect="00D03C0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1303F" w:rsidRP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Приложение№</w:t>
      </w:r>
      <w:r w:rsidR="00380714"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E1303F" w:rsidRP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к муниципальной программе «Развитие водоснабжения на территории Чкаловского сельского поселения</w:t>
      </w:r>
    </w:p>
    <w:p w:rsidR="00E1303F" w:rsidRDefault="00E1303F" w:rsidP="00E1303F">
      <w:pPr>
        <w:pStyle w:val="a3"/>
        <w:ind w:left="8505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Нижнегорского района Республики Крым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</w:t>
      </w:r>
      <w:proofErr w:type="gram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.Ч</w:t>
      </w:r>
      <w:proofErr w:type="gram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калово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с.Великоселье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с.Заливное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с.Степановка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с.Луговое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с.Коврово</w:t>
      </w:r>
      <w:proofErr w:type="spellEnd"/>
      <w:r w:rsidRPr="00E1303F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</w:p>
    <w:p w:rsidR="00E1303F" w:rsidRPr="00E1303F" w:rsidRDefault="00E1303F" w:rsidP="00E1303F"/>
    <w:p w:rsidR="00E1303F" w:rsidRDefault="00E1303F" w:rsidP="00E1303F"/>
    <w:p w:rsidR="00E1303F" w:rsidRPr="00380714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tab/>
      </w:r>
      <w:r w:rsidRPr="00380714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 xml:space="preserve">о показателях (индикаторах) муниципальной программы </w:t>
      </w:r>
    </w:p>
    <w:p w:rsidR="00380714" w:rsidRPr="00380714" w:rsidRDefault="00380714" w:rsidP="0038071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«Развитие водоснабжения на территории Чкаловского сельского поселения Нижнегорского района</w:t>
      </w:r>
    </w:p>
    <w:p w:rsidR="00380714" w:rsidRPr="00380714" w:rsidRDefault="00380714" w:rsidP="00380714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Крым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калово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с.Великоселье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с.Заливное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с.Степановка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с.Луговое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с.Коврово</w:t>
      </w:r>
      <w:proofErr w:type="spellEnd"/>
      <w:r w:rsidRPr="0038071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1417"/>
        <w:gridCol w:w="1276"/>
        <w:gridCol w:w="1701"/>
        <w:gridCol w:w="1559"/>
        <w:gridCol w:w="1701"/>
      </w:tblGrid>
      <w:tr w:rsidR="00E1303F" w:rsidRPr="00E1303F" w:rsidTr="008D75B9">
        <w:trPr>
          <w:trHeight w:val="421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3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Показатель (индикатор)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4961" w:type="dxa"/>
            <w:gridSpan w:val="3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E1303F" w:rsidRPr="00E1303F" w:rsidTr="008D75B9">
        <w:trPr>
          <w:trHeight w:val="69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реализации муниципальной программы показателей по годам:</w:t>
            </w:r>
          </w:p>
        </w:tc>
      </w:tr>
      <w:tr w:rsidR="00E1303F" w:rsidRPr="00E1303F" w:rsidTr="008D75B9">
        <w:tc>
          <w:tcPr>
            <w:tcW w:w="675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</w:t>
            </w:r>
            <w:r w:rsidRPr="00E1303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sym w:font="Symbol" w:char="F02A"/>
            </w:r>
          </w:p>
        </w:tc>
      </w:tr>
      <w:tr w:rsidR="00E1303F" w:rsidRPr="00E1303F" w:rsidTr="008D75B9">
        <w:tc>
          <w:tcPr>
            <w:tcW w:w="675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3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</w:t>
            </w:r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риобретение автономного резервного источника электроснабжения для бесперебойного энергоснабжения водонапорной башни, для нужд пожаротушения, расположенной по адресу: Республика Крым, Нижнегорский район, </w:t>
            </w:r>
            <w:proofErr w:type="spell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</w:t>
            </w:r>
            <w:proofErr w:type="gramStart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.Ч</w:t>
            </w:r>
            <w:proofErr w:type="gram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калово</w:t>
            </w:r>
            <w:proofErr w:type="spellEnd"/>
            <w:r w:rsidRPr="00E1303F">
              <w:rPr>
                <w:rFonts w:ascii="Times New Roman" w:eastAsia="Times New Roman" w:hAnsi="Times New Roman" w:cs="Times New Roman"/>
                <w:sz w:val="24"/>
                <w:lang w:eastAsia="en-US"/>
              </w:rPr>
              <w:t>, ул.Объезная-ток,1</w:t>
            </w:r>
          </w:p>
        </w:tc>
        <w:tc>
          <w:tcPr>
            <w:tcW w:w="1417" w:type="dxa"/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E1303F" w:rsidRPr="00E1303F" w:rsidRDefault="00380714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1303F" w:rsidRPr="00E1303F" w:rsidRDefault="00E1303F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17D4B" w:rsidRPr="00E1303F" w:rsidTr="008D75B9">
        <w:tc>
          <w:tcPr>
            <w:tcW w:w="675" w:type="dxa"/>
            <w:vAlign w:val="center"/>
          </w:tcPr>
          <w:p w:rsidR="00D17D4B" w:rsidRPr="00E1303F" w:rsidRDefault="00D17D4B" w:rsidP="00E130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3" w:type="dxa"/>
            <w:vAlign w:val="center"/>
          </w:tcPr>
          <w:p w:rsidR="00D17D4B" w:rsidRDefault="00D17D4B" w:rsidP="00E13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</w:t>
            </w:r>
            <w:r w:rsidRPr="00D17D4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аботы по благоустройству площадки под дизельную генераторную установку для артезианской скважины по адресу: Республика Крым, Нижнегорский район с. Чкалово</w:t>
            </w:r>
          </w:p>
        </w:tc>
        <w:tc>
          <w:tcPr>
            <w:tcW w:w="1417" w:type="dxa"/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17D4B" w:rsidRPr="00E1303F" w:rsidRDefault="00D17D4B" w:rsidP="00A271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30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E1303F" w:rsidRPr="00E1303F" w:rsidRDefault="00E1303F" w:rsidP="00E1303F">
      <w:pPr>
        <w:spacing w:line="240" w:lineRule="auto"/>
        <w:ind w:firstLine="708"/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</w:pPr>
    </w:p>
    <w:p w:rsidR="00E1303F" w:rsidRPr="00E1303F" w:rsidRDefault="00E1303F" w:rsidP="00E1303F">
      <w:pPr>
        <w:spacing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303F">
        <w:rPr>
          <w:rFonts w:ascii="Times New Roman" w:eastAsiaTheme="minorHAnsi" w:hAnsi="Times New Roman"/>
          <w:b/>
          <w:sz w:val="24"/>
          <w:szCs w:val="24"/>
          <w:vertAlign w:val="superscript"/>
          <w:lang w:eastAsia="en-US"/>
        </w:rPr>
        <w:sym w:font="Symbol" w:char="F02A"/>
      </w:r>
      <w:r w:rsidRPr="00E1303F">
        <w:rPr>
          <w:rFonts w:ascii="Times New Roman" w:eastAsiaTheme="minorHAnsi" w:hAnsi="Times New Roman"/>
          <w:sz w:val="24"/>
          <w:szCs w:val="24"/>
          <w:lang w:eastAsia="en-US"/>
        </w:rPr>
        <w:t>Состав и значение целевых показателей (индикаторов) подлежит уточнению в процессе реализации муниципальной программы</w:t>
      </w:r>
    </w:p>
    <w:p w:rsidR="00E1303F" w:rsidRPr="00E1303F" w:rsidRDefault="00E1303F" w:rsidP="00E1303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3207" w:rsidRPr="00E1303F" w:rsidRDefault="005B3207" w:rsidP="00E1303F">
      <w:pPr>
        <w:tabs>
          <w:tab w:val="left" w:pos="2805"/>
        </w:tabs>
      </w:pPr>
    </w:p>
    <w:sectPr w:rsidR="005B3207" w:rsidRPr="00E1303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4715"/>
    <w:multiLevelType w:val="hybridMultilevel"/>
    <w:tmpl w:val="F744B40A"/>
    <w:lvl w:ilvl="0" w:tplc="E65A918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E5A1BCF"/>
    <w:multiLevelType w:val="hybridMultilevel"/>
    <w:tmpl w:val="5574D91C"/>
    <w:lvl w:ilvl="0" w:tplc="0419000F">
      <w:start w:val="1"/>
      <w:numFmt w:val="decimal"/>
      <w:lvlText w:val="%1."/>
      <w:lvlJc w:val="left"/>
      <w:pPr>
        <w:ind w:left="1921" w:hanging="361"/>
        <w:jc w:val="righ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 w:tplc="2542B7CE">
      <w:numFmt w:val="bullet"/>
      <w:lvlText w:val="•"/>
      <w:lvlJc w:val="left"/>
      <w:pPr>
        <w:ind w:left="2836" w:hanging="361"/>
      </w:pPr>
      <w:rPr>
        <w:rFonts w:hint="default"/>
        <w:lang w:val="ru-RU" w:eastAsia="en-US" w:bidi="ar-SA"/>
      </w:rPr>
    </w:lvl>
    <w:lvl w:ilvl="2" w:tplc="125C95F0">
      <w:numFmt w:val="bullet"/>
      <w:lvlText w:val="•"/>
      <w:lvlJc w:val="left"/>
      <w:pPr>
        <w:ind w:left="3758" w:hanging="361"/>
      </w:pPr>
      <w:rPr>
        <w:rFonts w:hint="default"/>
        <w:lang w:val="ru-RU" w:eastAsia="en-US" w:bidi="ar-SA"/>
      </w:rPr>
    </w:lvl>
    <w:lvl w:ilvl="3" w:tplc="AC3044E2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4" w:tplc="2322421C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5" w:tplc="9348A162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6" w:tplc="B9E6257C">
      <w:numFmt w:val="bullet"/>
      <w:lvlText w:val="•"/>
      <w:lvlJc w:val="left"/>
      <w:pPr>
        <w:ind w:left="7448" w:hanging="361"/>
      </w:pPr>
      <w:rPr>
        <w:rFonts w:hint="default"/>
        <w:lang w:val="ru-RU" w:eastAsia="en-US" w:bidi="ar-SA"/>
      </w:rPr>
    </w:lvl>
    <w:lvl w:ilvl="7" w:tplc="8AD6BAAE">
      <w:numFmt w:val="bullet"/>
      <w:lvlText w:val="•"/>
      <w:lvlJc w:val="left"/>
      <w:pPr>
        <w:ind w:left="8370" w:hanging="361"/>
      </w:pPr>
      <w:rPr>
        <w:rFonts w:hint="default"/>
        <w:lang w:val="ru-RU" w:eastAsia="en-US" w:bidi="ar-SA"/>
      </w:rPr>
    </w:lvl>
    <w:lvl w:ilvl="8" w:tplc="2D5CA6AA">
      <w:numFmt w:val="bullet"/>
      <w:lvlText w:val="•"/>
      <w:lvlJc w:val="left"/>
      <w:pPr>
        <w:ind w:left="9293" w:hanging="361"/>
      </w:pPr>
      <w:rPr>
        <w:rFonts w:hint="default"/>
        <w:lang w:val="ru-RU" w:eastAsia="en-US" w:bidi="ar-SA"/>
      </w:rPr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1CE5"/>
    <w:rsid w:val="000052BD"/>
    <w:rsid w:val="00023A9D"/>
    <w:rsid w:val="00033406"/>
    <w:rsid w:val="00044C6A"/>
    <w:rsid w:val="00173D5E"/>
    <w:rsid w:val="002267F0"/>
    <w:rsid w:val="00240CA8"/>
    <w:rsid w:val="00251B24"/>
    <w:rsid w:val="0026144A"/>
    <w:rsid w:val="00277028"/>
    <w:rsid w:val="00321C89"/>
    <w:rsid w:val="003238FE"/>
    <w:rsid w:val="00350725"/>
    <w:rsid w:val="00351969"/>
    <w:rsid w:val="00380714"/>
    <w:rsid w:val="00386A5A"/>
    <w:rsid w:val="00414FC4"/>
    <w:rsid w:val="004B7480"/>
    <w:rsid w:val="004F4892"/>
    <w:rsid w:val="005323F0"/>
    <w:rsid w:val="005707F4"/>
    <w:rsid w:val="005B3207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40257"/>
    <w:rsid w:val="009E5B08"/>
    <w:rsid w:val="00A0517D"/>
    <w:rsid w:val="00A212DB"/>
    <w:rsid w:val="00A76BCB"/>
    <w:rsid w:val="00A77580"/>
    <w:rsid w:val="00AC11B6"/>
    <w:rsid w:val="00AC4D1E"/>
    <w:rsid w:val="00BB1197"/>
    <w:rsid w:val="00C33EA6"/>
    <w:rsid w:val="00C81A92"/>
    <w:rsid w:val="00C92465"/>
    <w:rsid w:val="00D03C09"/>
    <w:rsid w:val="00D17D4B"/>
    <w:rsid w:val="00D35BC7"/>
    <w:rsid w:val="00D45BEC"/>
    <w:rsid w:val="00D53E9D"/>
    <w:rsid w:val="00DC1F74"/>
    <w:rsid w:val="00E1303F"/>
    <w:rsid w:val="00EA508E"/>
    <w:rsid w:val="00EC504F"/>
    <w:rsid w:val="00F10F54"/>
    <w:rsid w:val="00F11169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14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44A"/>
  </w:style>
  <w:style w:type="paragraph" w:customStyle="1" w:styleId="TableParagraph">
    <w:name w:val="Table Paragraph"/>
    <w:basedOn w:val="a"/>
    <w:uiPriority w:val="1"/>
    <w:qFormat/>
    <w:rsid w:val="00261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2614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44A"/>
  </w:style>
  <w:style w:type="paragraph" w:customStyle="1" w:styleId="TableParagraph">
    <w:name w:val="Table Paragraph"/>
    <w:basedOn w:val="a"/>
    <w:uiPriority w:val="1"/>
    <w:qFormat/>
    <w:rsid w:val="00261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2023-06-02T10:01:00Z</cp:lastPrinted>
  <dcterms:created xsi:type="dcterms:W3CDTF">2023-12-07T11:31:00Z</dcterms:created>
  <dcterms:modified xsi:type="dcterms:W3CDTF">2023-12-07T11:31:00Z</dcterms:modified>
</cp:coreProperties>
</file>